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6076" w:rsidRPr="00BE4A5A" w:rsidRDefault="00C66076" w:rsidP="00C66076">
      <w:pPr>
        <w:spacing w:before="60" w:after="60" w:line="360" w:lineRule="auto"/>
        <w:jc w:val="center"/>
        <w:rPr>
          <w:rFonts w:cs="Arial"/>
          <w:b/>
        </w:rPr>
      </w:pPr>
      <w:r w:rsidRPr="00BE4A5A">
        <w:rPr>
          <w:rFonts w:cs="Arial"/>
          <w:b/>
        </w:rPr>
        <w:t>OBSERVACIONES Y RECOMENDACIONES DEL MAPA DE RIESGO</w:t>
      </w:r>
    </w:p>
    <w:p w:rsidR="00C66076" w:rsidRPr="00BE4A5A" w:rsidRDefault="00C66076" w:rsidP="00C66076">
      <w:pPr>
        <w:pStyle w:val="Prrafodelista"/>
        <w:spacing w:before="60" w:after="60" w:line="360" w:lineRule="auto"/>
        <w:ind w:left="0"/>
        <w:jc w:val="both"/>
        <w:rPr>
          <w:rFonts w:cs="Arial"/>
        </w:rPr>
      </w:pPr>
    </w:p>
    <w:p w:rsidR="00C66076" w:rsidRPr="00BE4A5A" w:rsidRDefault="00C66076" w:rsidP="00C66076">
      <w:pPr>
        <w:pStyle w:val="Prrafodelista"/>
        <w:spacing w:before="60" w:after="60" w:line="360" w:lineRule="auto"/>
        <w:ind w:left="0"/>
        <w:jc w:val="both"/>
        <w:rPr>
          <w:rFonts w:cs="Arial"/>
        </w:rPr>
      </w:pPr>
      <w:r w:rsidRPr="00BE4A5A">
        <w:rPr>
          <w:rFonts w:cs="Arial"/>
          <w:b/>
        </w:rPr>
        <w:t xml:space="preserve">Pagina 13: </w:t>
      </w:r>
      <w:r w:rsidRPr="00BE4A5A">
        <w:rPr>
          <w:rFonts w:cs="Arial"/>
        </w:rPr>
        <w:t xml:space="preserve">En el primer párrafo los porcentajes correspondientes al suministro de agua de las empresas prestadoras de acueducto en Dosquebradas suman más de 100%, con un total de </w:t>
      </w:r>
      <w:r w:rsidRPr="00631C7B">
        <w:rPr>
          <w:rFonts w:cs="Arial"/>
          <w:b/>
        </w:rPr>
        <w:t>104,1%.</w:t>
      </w:r>
      <w:r w:rsidRPr="00BE4A5A">
        <w:rPr>
          <w:rFonts w:cs="Arial"/>
        </w:rPr>
        <w:t xml:space="preserve"> </w:t>
      </w:r>
    </w:p>
    <w:p w:rsidR="00C66076" w:rsidRPr="00BE4A5A" w:rsidRDefault="00C66076" w:rsidP="00C66076">
      <w:pPr>
        <w:pStyle w:val="Prrafodelista"/>
        <w:spacing w:before="60" w:after="60" w:line="360" w:lineRule="auto"/>
        <w:ind w:left="0"/>
        <w:jc w:val="both"/>
        <w:rPr>
          <w:rFonts w:cs="Arial"/>
        </w:rPr>
      </w:pPr>
    </w:p>
    <w:p w:rsidR="00C66076" w:rsidRPr="00EE4E66" w:rsidRDefault="00C66076" w:rsidP="00C66076">
      <w:pPr>
        <w:pStyle w:val="Prrafodelista"/>
        <w:spacing w:before="60" w:after="60" w:line="360" w:lineRule="auto"/>
        <w:ind w:left="0"/>
        <w:jc w:val="both"/>
        <w:rPr>
          <w:rFonts w:cs="Arial"/>
          <w:i/>
        </w:rPr>
      </w:pPr>
      <w:r w:rsidRPr="00BE4A5A">
        <w:rPr>
          <w:rFonts w:cs="Arial"/>
        </w:rPr>
        <w:t xml:space="preserve">En la segunda </w:t>
      </w:r>
      <w:proofErr w:type="spellStart"/>
      <w:r w:rsidRPr="00BE4A5A">
        <w:rPr>
          <w:rFonts w:cs="Arial"/>
        </w:rPr>
        <w:t>linea</w:t>
      </w:r>
      <w:proofErr w:type="spellEnd"/>
      <w:r w:rsidRPr="00BE4A5A">
        <w:rPr>
          <w:rFonts w:cs="Arial"/>
        </w:rPr>
        <w:t xml:space="preserve"> del segundo párrafo, dado que no se especifica la compra de agua en bloque, </w:t>
      </w:r>
      <w:r w:rsidRPr="00EE4E66">
        <w:rPr>
          <w:rFonts w:cs="Arial"/>
          <w:b/>
        </w:rPr>
        <w:t>modificar por:</w:t>
      </w:r>
      <w:r w:rsidRPr="00BE4A5A">
        <w:rPr>
          <w:rFonts w:cs="Arial"/>
        </w:rPr>
        <w:t xml:space="preserve"> </w:t>
      </w:r>
      <w:r>
        <w:rPr>
          <w:rFonts w:cs="Arial"/>
        </w:rPr>
        <w:t>“</w:t>
      </w:r>
      <w:r w:rsidRPr="00EE4E66">
        <w:rPr>
          <w:rFonts w:cs="Arial"/>
          <w:i/>
        </w:rPr>
        <w:t>Adicionalmente la empresa Serviciudad realiza compra de agua cruda en bloque proveniente de la Bocatoma Nuevo Libaré del río Otún, a la empresa Aguas y Aguas. Esta es conducida hasta la planta de tratamiento de Villasantana para su posterior tratamiento a cargo de Serviciudad</w:t>
      </w:r>
      <w:r>
        <w:rPr>
          <w:rFonts w:cs="Arial"/>
          <w:i/>
        </w:rPr>
        <w:t>”</w:t>
      </w:r>
      <w:r w:rsidRPr="00EE4E66">
        <w:rPr>
          <w:rFonts w:cs="Arial"/>
          <w:i/>
        </w:rPr>
        <w:t>.</w:t>
      </w:r>
    </w:p>
    <w:p w:rsidR="00C66076" w:rsidRPr="00BE4A5A" w:rsidRDefault="00C66076" w:rsidP="00C66076">
      <w:pPr>
        <w:pStyle w:val="Prrafodelista"/>
        <w:spacing w:before="60" w:after="60" w:line="360" w:lineRule="auto"/>
        <w:ind w:left="0"/>
        <w:jc w:val="both"/>
        <w:rPr>
          <w:rFonts w:cs="Arial"/>
        </w:rPr>
      </w:pPr>
    </w:p>
    <w:p w:rsidR="00C66076" w:rsidRPr="00BE4A5A" w:rsidRDefault="00C66076" w:rsidP="00C66076">
      <w:pPr>
        <w:spacing w:before="60" w:after="60" w:line="360" w:lineRule="auto"/>
        <w:jc w:val="both"/>
        <w:rPr>
          <w:rFonts w:cs="Arial"/>
        </w:rPr>
      </w:pPr>
      <w:r w:rsidRPr="00BE4A5A">
        <w:rPr>
          <w:rFonts w:cs="Arial"/>
          <w:b/>
        </w:rPr>
        <w:t>Modificar:</w:t>
      </w:r>
      <w:r w:rsidRPr="00BE4A5A">
        <w:rPr>
          <w:rFonts w:cs="Arial"/>
        </w:rPr>
        <w:t xml:space="preserve"> </w:t>
      </w:r>
      <w:r w:rsidRPr="00BE4A5A">
        <w:rPr>
          <w:rFonts w:cs="Arial"/>
          <w:i/>
        </w:rPr>
        <w:t>“El sistema de tratamiento Villasantana se abastece de la cueca del rio Otún, desde este punto se realiza la captación en la bocatoma Nuevo Libaré</w:t>
      </w:r>
      <w:r w:rsidRPr="00BE4A5A">
        <w:rPr>
          <w:rFonts w:cs="Arial"/>
        </w:rPr>
        <w:t xml:space="preserve">.” </w:t>
      </w:r>
      <w:r w:rsidRPr="00BE4A5A">
        <w:rPr>
          <w:rFonts w:cs="Arial"/>
          <w:b/>
        </w:rPr>
        <w:t>Por:</w:t>
      </w:r>
      <w:r w:rsidRPr="00BE4A5A">
        <w:rPr>
          <w:rFonts w:cs="Arial"/>
        </w:rPr>
        <w:t xml:space="preserve"> “</w:t>
      </w:r>
      <w:r w:rsidRPr="00BE4A5A">
        <w:rPr>
          <w:rFonts w:cs="Arial"/>
          <w:i/>
        </w:rPr>
        <w:t>El agua cruda para el abastecimiento de la planta de tratamiento de Villasantana es producto de la compra de agua en bloque a la empresa Aguas y aguas, esta proviene de la cuenca del río Otún, en donde es captada en la Bocatoma Nuevo Libaré.”</w:t>
      </w:r>
    </w:p>
    <w:p w:rsidR="00C66076" w:rsidRPr="00BE4A5A" w:rsidRDefault="00C66076" w:rsidP="00C66076">
      <w:pPr>
        <w:spacing w:before="60" w:after="60" w:line="360" w:lineRule="auto"/>
        <w:jc w:val="both"/>
        <w:rPr>
          <w:rFonts w:cs="Arial"/>
        </w:rPr>
      </w:pPr>
    </w:p>
    <w:p w:rsidR="00C66076" w:rsidRDefault="00C66076" w:rsidP="00C66076">
      <w:pPr>
        <w:spacing w:before="60" w:after="60" w:line="360" w:lineRule="auto"/>
        <w:jc w:val="both"/>
        <w:rPr>
          <w:rFonts w:cs="Arial"/>
        </w:rPr>
      </w:pPr>
      <w:r w:rsidRPr="00BE4A5A">
        <w:rPr>
          <w:rFonts w:cs="Arial"/>
        </w:rPr>
        <w:t>Del tercer párrafo eliminar “</w:t>
      </w:r>
      <w:r w:rsidRPr="00BE4A5A">
        <w:rPr>
          <w:rFonts w:cs="Arial"/>
          <w:i/>
          <w:u w:val="single"/>
        </w:rPr>
        <w:t>Actualmente se opera la válvula manualmente</w:t>
      </w:r>
      <w:r w:rsidRPr="00BE4A5A">
        <w:rPr>
          <w:rFonts w:cs="Arial"/>
        </w:rPr>
        <w:t>”, dado que está operando automáticamente.</w:t>
      </w:r>
    </w:p>
    <w:p w:rsidR="008D506C" w:rsidRPr="00BE4A5A" w:rsidRDefault="008D506C" w:rsidP="00C66076">
      <w:pPr>
        <w:spacing w:before="60" w:after="60" w:line="360" w:lineRule="auto"/>
        <w:jc w:val="both"/>
        <w:rPr>
          <w:rFonts w:cs="Arial"/>
        </w:rPr>
      </w:pPr>
    </w:p>
    <w:p w:rsidR="00A63FED" w:rsidRDefault="00C66076" w:rsidP="00C66076">
      <w:pPr>
        <w:spacing w:before="60" w:after="60" w:line="360" w:lineRule="auto"/>
        <w:jc w:val="both"/>
        <w:rPr>
          <w:rFonts w:cs="Arial"/>
        </w:rPr>
      </w:pPr>
      <w:r w:rsidRPr="00BE4A5A">
        <w:rPr>
          <w:rFonts w:cs="Arial"/>
        </w:rPr>
        <w:t xml:space="preserve">El cuatro párrafo y el quinto están duplicados, eliminar uno de los dos. </w:t>
      </w:r>
    </w:p>
    <w:p w:rsidR="00A63FED" w:rsidRDefault="00A63FED" w:rsidP="00C66076">
      <w:pPr>
        <w:spacing w:before="60" w:after="60" w:line="360" w:lineRule="auto"/>
        <w:jc w:val="both"/>
        <w:rPr>
          <w:rFonts w:cs="Arial"/>
          <w:b/>
        </w:rPr>
      </w:pPr>
    </w:p>
    <w:p w:rsidR="00C66076" w:rsidRDefault="00C66076" w:rsidP="00C66076">
      <w:pPr>
        <w:spacing w:before="60" w:after="60" w:line="360" w:lineRule="auto"/>
        <w:jc w:val="both"/>
        <w:rPr>
          <w:rFonts w:cs="Arial"/>
          <w:i/>
        </w:rPr>
      </w:pPr>
      <w:r w:rsidRPr="00BE4A5A">
        <w:rPr>
          <w:rFonts w:cs="Arial"/>
          <w:b/>
        </w:rPr>
        <w:lastRenderedPageBreak/>
        <w:t>Página 17:</w:t>
      </w:r>
      <w:r w:rsidRPr="00BE4A5A">
        <w:rPr>
          <w:rFonts w:cs="Arial"/>
        </w:rPr>
        <w:t xml:space="preserve"> En el primer párrafo incluir la palabra cruda, en el texto: </w:t>
      </w:r>
      <w:proofErr w:type="gramStart"/>
      <w:r w:rsidRPr="00BE4A5A">
        <w:rPr>
          <w:rFonts w:cs="Arial"/>
          <w:i/>
        </w:rPr>
        <w:t>“..</w:t>
      </w:r>
      <w:proofErr w:type="gramEnd"/>
      <w:r w:rsidRPr="00BE4A5A">
        <w:rPr>
          <w:rFonts w:cs="Arial"/>
          <w:i/>
        </w:rPr>
        <w:t xml:space="preserve">realiza el pago del agua </w:t>
      </w:r>
      <w:r w:rsidRPr="00BE4A5A">
        <w:rPr>
          <w:rFonts w:cs="Arial"/>
          <w:b/>
          <w:i/>
        </w:rPr>
        <w:t>cruda</w:t>
      </w:r>
      <w:r w:rsidRPr="00BE4A5A">
        <w:rPr>
          <w:rFonts w:cs="Arial"/>
          <w:i/>
        </w:rPr>
        <w:t>…”</w:t>
      </w:r>
    </w:p>
    <w:p w:rsidR="00C66076" w:rsidRPr="00BE4A5A" w:rsidRDefault="00C66076" w:rsidP="00C66076">
      <w:pPr>
        <w:spacing w:before="60" w:after="60" w:line="360" w:lineRule="auto"/>
        <w:jc w:val="both"/>
        <w:rPr>
          <w:rFonts w:cs="Arial"/>
          <w:i/>
        </w:rPr>
      </w:pPr>
    </w:p>
    <w:p w:rsidR="00C66076" w:rsidRPr="00BE4A5A" w:rsidRDefault="00C66076" w:rsidP="00C66076">
      <w:pPr>
        <w:spacing w:before="60" w:after="60" w:line="360" w:lineRule="auto"/>
        <w:jc w:val="both"/>
        <w:rPr>
          <w:rFonts w:cs="Arial"/>
          <w:b/>
          <w:i/>
        </w:rPr>
      </w:pPr>
      <w:r w:rsidRPr="00BE4A5A">
        <w:rPr>
          <w:rFonts w:cs="Arial"/>
        </w:rPr>
        <w:t xml:space="preserve">En el segundo párrafo se sugiere cambiar redacción por:  </w:t>
      </w:r>
      <w:r w:rsidRPr="00BE4A5A">
        <w:rPr>
          <w:rFonts w:cs="Arial"/>
          <w:b/>
          <w:i/>
        </w:rPr>
        <w:t>La planta de tratamiento de Villasantana se encuentra ubicada en la ciudad de Pereira en el barrio Villasantana, en las coordenadas........</w:t>
      </w:r>
    </w:p>
    <w:p w:rsidR="00A63FED" w:rsidRDefault="00A63FED" w:rsidP="00C66076">
      <w:pPr>
        <w:spacing w:before="60" w:after="60" w:line="360" w:lineRule="auto"/>
        <w:jc w:val="both"/>
        <w:rPr>
          <w:rFonts w:cs="Arial"/>
          <w:b/>
        </w:rPr>
      </w:pPr>
    </w:p>
    <w:p w:rsidR="00C66076" w:rsidRPr="00BE4A5A" w:rsidRDefault="00C66076" w:rsidP="00C66076">
      <w:pPr>
        <w:spacing w:before="60" w:after="60" w:line="360" w:lineRule="auto"/>
        <w:jc w:val="both"/>
        <w:rPr>
          <w:rFonts w:cs="Arial"/>
        </w:rPr>
      </w:pPr>
      <w:r w:rsidRPr="00BE4A5A">
        <w:rPr>
          <w:rFonts w:cs="Arial"/>
          <w:b/>
        </w:rPr>
        <w:t xml:space="preserve">Página 22: </w:t>
      </w:r>
      <w:r w:rsidRPr="00BE4A5A">
        <w:rPr>
          <w:rFonts w:cs="Arial"/>
        </w:rPr>
        <w:t>La ilustración No.6 no corresponde a Sedimentadores, la fotografía muestra el filtro No 2. Cambiar referencia o ilustración.</w:t>
      </w:r>
    </w:p>
    <w:p w:rsidR="00A63FED" w:rsidRDefault="00A63FED" w:rsidP="00C66076">
      <w:pPr>
        <w:spacing w:before="60" w:after="60" w:line="360" w:lineRule="auto"/>
        <w:jc w:val="both"/>
        <w:rPr>
          <w:rFonts w:cs="Arial"/>
          <w:b/>
        </w:rPr>
      </w:pPr>
    </w:p>
    <w:p w:rsidR="00C66076" w:rsidRPr="00BE4A5A" w:rsidRDefault="00C66076" w:rsidP="00C66076">
      <w:pPr>
        <w:spacing w:before="60" w:after="60" w:line="360" w:lineRule="auto"/>
        <w:jc w:val="both"/>
        <w:rPr>
          <w:rFonts w:cs="Arial"/>
        </w:rPr>
      </w:pPr>
      <w:r w:rsidRPr="00BE4A5A">
        <w:rPr>
          <w:rFonts w:cs="Arial"/>
          <w:b/>
        </w:rPr>
        <w:t>Pagina 23:</w:t>
      </w:r>
      <w:r w:rsidRPr="00BE4A5A">
        <w:rPr>
          <w:rFonts w:cs="Arial"/>
        </w:rPr>
        <w:t xml:space="preserve"> La ilustración 7., no corresponde a las casetas de cloración, corresponde a la caseta de las motobombas que surten de agua todas las instalaciones de la Planta.</w:t>
      </w:r>
    </w:p>
    <w:p w:rsidR="00C66076" w:rsidRPr="00BE4A5A" w:rsidRDefault="00C66076" w:rsidP="00C66076">
      <w:pPr>
        <w:autoSpaceDE w:val="0"/>
        <w:autoSpaceDN w:val="0"/>
        <w:adjustRightInd w:val="0"/>
        <w:spacing w:before="60" w:after="60" w:line="360" w:lineRule="auto"/>
        <w:jc w:val="both"/>
        <w:rPr>
          <w:rFonts w:cs="Arial"/>
          <w:b/>
        </w:rPr>
      </w:pPr>
    </w:p>
    <w:p w:rsidR="00C66076" w:rsidRPr="00BE4A5A" w:rsidRDefault="00C66076" w:rsidP="00C66076">
      <w:pPr>
        <w:autoSpaceDE w:val="0"/>
        <w:autoSpaceDN w:val="0"/>
        <w:adjustRightInd w:val="0"/>
        <w:spacing w:before="60" w:after="60" w:line="360" w:lineRule="auto"/>
        <w:jc w:val="both"/>
        <w:rPr>
          <w:rFonts w:cs="Arial"/>
        </w:rPr>
      </w:pPr>
      <w:r w:rsidRPr="00BE4A5A">
        <w:rPr>
          <w:rFonts w:cs="Arial"/>
          <w:b/>
        </w:rPr>
        <w:t>Página 24:</w:t>
      </w:r>
      <w:r w:rsidRPr="00BE4A5A">
        <w:rPr>
          <w:rFonts w:cs="Arial"/>
        </w:rPr>
        <w:t xml:space="preserve"> Modificar el párrafo después de: …</w:t>
      </w:r>
      <w:r w:rsidRPr="00BE4A5A">
        <w:rPr>
          <w:rFonts w:cs="Arial"/>
          <w:i/>
        </w:rPr>
        <w:t>es llevada por gravedad</w:t>
      </w:r>
      <w:r w:rsidRPr="00BE4A5A">
        <w:rPr>
          <w:rFonts w:cs="Arial"/>
        </w:rPr>
        <w:t xml:space="preserve"> y continuar con: </w:t>
      </w:r>
      <w:r w:rsidRPr="00BE4A5A">
        <w:rPr>
          <w:rFonts w:cs="Arial"/>
          <w:i/>
        </w:rPr>
        <w:t>hasta los tanques de la Giralda 1 y 2 con capacidad instalada 7200 m</w:t>
      </w:r>
      <w:r w:rsidRPr="00BE4A5A">
        <w:rPr>
          <w:rFonts w:cs="Arial"/>
          <w:i/>
          <w:vertAlign w:val="superscript"/>
        </w:rPr>
        <w:t>3</w:t>
      </w:r>
      <w:r w:rsidRPr="00BE4A5A">
        <w:rPr>
          <w:rFonts w:cs="Arial"/>
          <w:i/>
        </w:rPr>
        <w:t>, a través de una tubería de 33 pulgadas. Desde el tanque Giralda 2, se hace el bombeo a tanque Giralda 3 (Elevado) este con capacidad de 800 m</w:t>
      </w:r>
      <w:r w:rsidRPr="00BE4A5A">
        <w:rPr>
          <w:rFonts w:cs="Arial"/>
          <w:i/>
          <w:vertAlign w:val="superscript"/>
        </w:rPr>
        <w:t>3</w:t>
      </w:r>
      <w:r w:rsidRPr="00BE4A5A">
        <w:rPr>
          <w:rFonts w:cs="Arial"/>
          <w:i/>
        </w:rPr>
        <w:t xml:space="preserve"> y que abastece parte de la Zona 4. (Ver plan maestro de acueducto año 1994-2013).</w:t>
      </w:r>
    </w:p>
    <w:p w:rsidR="00C66076" w:rsidRPr="00BE4A5A" w:rsidRDefault="00C66076" w:rsidP="00C66076">
      <w:pPr>
        <w:autoSpaceDE w:val="0"/>
        <w:autoSpaceDN w:val="0"/>
        <w:adjustRightInd w:val="0"/>
        <w:spacing w:before="60" w:after="60" w:line="360" w:lineRule="auto"/>
        <w:jc w:val="both"/>
        <w:rPr>
          <w:rFonts w:cs="Arial"/>
        </w:rPr>
      </w:pPr>
    </w:p>
    <w:p w:rsidR="00C66076" w:rsidRPr="00BE4A5A" w:rsidRDefault="00C66076" w:rsidP="00C66076">
      <w:pPr>
        <w:spacing w:before="60" w:after="60" w:line="360" w:lineRule="auto"/>
        <w:jc w:val="both"/>
        <w:rPr>
          <w:rFonts w:cs="Arial"/>
        </w:rPr>
      </w:pPr>
      <w:r w:rsidRPr="00BE4A5A">
        <w:rPr>
          <w:rFonts w:cs="Arial"/>
        </w:rPr>
        <w:t>La ilustración 8., no corresponde al tanque de almacenamiento corresponde al tanque de contacto de cloro.</w:t>
      </w:r>
    </w:p>
    <w:p w:rsidR="00C66076" w:rsidRPr="00BE4A5A" w:rsidRDefault="00A63FED" w:rsidP="00C66076">
      <w:pPr>
        <w:spacing w:before="60" w:after="60" w:line="360" w:lineRule="auto"/>
        <w:jc w:val="both"/>
        <w:rPr>
          <w:rFonts w:cs="Arial"/>
        </w:rPr>
      </w:pPr>
      <w:r>
        <w:rPr>
          <w:rFonts w:cs="Arial"/>
        </w:rPr>
        <w:t xml:space="preserve">Eliminar el </w:t>
      </w:r>
      <w:r w:rsidR="00C66076" w:rsidRPr="00BE4A5A">
        <w:rPr>
          <w:rFonts w:cs="Arial"/>
        </w:rPr>
        <w:t>Quitar párrafo debajo de la foto.</w:t>
      </w:r>
    </w:p>
    <w:p w:rsidR="00C66076" w:rsidRPr="00BE4A5A" w:rsidRDefault="00C66076" w:rsidP="00C66076">
      <w:pPr>
        <w:spacing w:before="60" w:after="60" w:line="360" w:lineRule="auto"/>
        <w:jc w:val="both"/>
        <w:rPr>
          <w:rFonts w:cs="Arial"/>
        </w:rPr>
      </w:pPr>
      <w:r w:rsidRPr="00BE4A5A">
        <w:rPr>
          <w:rFonts w:cs="Arial"/>
          <w:b/>
          <w:noProof/>
          <w:lang w:eastAsia="es-CO"/>
        </w:rPr>
        <w:lastRenderedPageBreak/>
        <w:t xml:space="preserve">Página 25: </w:t>
      </w:r>
      <w:r w:rsidRPr="00BE4A5A">
        <w:rPr>
          <w:rFonts w:cs="Arial"/>
          <w:noProof/>
          <w:lang w:eastAsia="es-CO"/>
        </w:rPr>
        <w:t xml:space="preserve">En la ilustraciòn 9 se sugiere describir como: </w:t>
      </w:r>
      <w:r w:rsidRPr="00BE4A5A">
        <w:rPr>
          <w:rFonts w:cs="Arial"/>
        </w:rPr>
        <w:t>Tanques La Giralda servidos desde Villasantana.</w:t>
      </w:r>
    </w:p>
    <w:p w:rsidR="00C66076" w:rsidRPr="00BE4A5A" w:rsidRDefault="00C66076" w:rsidP="00C66076">
      <w:pPr>
        <w:spacing w:before="60" w:after="60" w:line="360" w:lineRule="auto"/>
        <w:jc w:val="both"/>
        <w:rPr>
          <w:rFonts w:cs="Arial"/>
        </w:rPr>
      </w:pPr>
    </w:p>
    <w:p w:rsidR="00C66076" w:rsidRDefault="00C66076" w:rsidP="00C66076">
      <w:pPr>
        <w:spacing w:before="60" w:after="60" w:line="360" w:lineRule="auto"/>
        <w:jc w:val="both"/>
        <w:rPr>
          <w:rFonts w:cs="Arial"/>
        </w:rPr>
      </w:pPr>
      <w:r w:rsidRPr="00BE4A5A">
        <w:rPr>
          <w:rFonts w:cs="Arial"/>
          <w:b/>
        </w:rPr>
        <w:t>Página 34:</w:t>
      </w:r>
      <w:r w:rsidRPr="00BE4A5A">
        <w:rPr>
          <w:rFonts w:cs="Arial"/>
        </w:rPr>
        <w:t xml:space="preserve"> En el segundo párrafo corregir el material del tanque, dice asbesto cemento y es de concreto.</w:t>
      </w:r>
    </w:p>
    <w:p w:rsidR="00C66076" w:rsidRPr="00BE4A5A" w:rsidRDefault="00C66076" w:rsidP="00C66076">
      <w:pPr>
        <w:spacing w:before="60" w:after="60" w:line="360" w:lineRule="auto"/>
        <w:jc w:val="both"/>
        <w:rPr>
          <w:rFonts w:cs="Arial"/>
        </w:rPr>
      </w:pPr>
    </w:p>
    <w:p w:rsidR="00C66076" w:rsidRPr="00BE4A5A" w:rsidRDefault="00C66076" w:rsidP="00C66076">
      <w:pPr>
        <w:autoSpaceDE w:val="0"/>
        <w:autoSpaceDN w:val="0"/>
        <w:adjustRightInd w:val="0"/>
        <w:spacing w:before="60" w:after="60" w:line="360" w:lineRule="auto"/>
        <w:jc w:val="both"/>
        <w:rPr>
          <w:rFonts w:cs="Arial"/>
        </w:rPr>
      </w:pPr>
      <w:r w:rsidRPr="00BE4A5A">
        <w:rPr>
          <w:rFonts w:cs="Arial"/>
        </w:rPr>
        <w:t xml:space="preserve">Se sugiere cambiar último párrafo por: Las conducciones para la entrega de agua en bloque al sistema de Serviciudad, están descritas así: </w:t>
      </w:r>
    </w:p>
    <w:p w:rsidR="0029403F" w:rsidRDefault="0029403F" w:rsidP="00C66076">
      <w:pPr>
        <w:autoSpaceDE w:val="0"/>
        <w:autoSpaceDN w:val="0"/>
        <w:adjustRightInd w:val="0"/>
        <w:spacing w:before="60" w:after="60" w:line="360" w:lineRule="auto"/>
        <w:jc w:val="both"/>
        <w:rPr>
          <w:rFonts w:cs="Arial"/>
        </w:rPr>
      </w:pPr>
    </w:p>
    <w:p w:rsidR="00C66076" w:rsidRPr="00BE4A5A" w:rsidRDefault="00C66076" w:rsidP="00C66076">
      <w:pPr>
        <w:autoSpaceDE w:val="0"/>
        <w:autoSpaceDN w:val="0"/>
        <w:adjustRightInd w:val="0"/>
        <w:spacing w:before="60" w:after="60" w:line="360" w:lineRule="auto"/>
        <w:jc w:val="both"/>
        <w:rPr>
          <w:rFonts w:cs="Arial"/>
        </w:rPr>
      </w:pPr>
      <w:r w:rsidRPr="00BE4A5A">
        <w:rPr>
          <w:rFonts w:cs="Arial"/>
        </w:rPr>
        <w:t xml:space="preserve">Conducción No. 1: Desde derivación de ingreso al tanque la TRAVIATA con diámetro de 12 pulgadas, perteneciente al sistema de Empocabal. </w:t>
      </w:r>
    </w:p>
    <w:p w:rsidR="00C66076" w:rsidRPr="00BE4A5A" w:rsidRDefault="00C66076" w:rsidP="00C66076">
      <w:pPr>
        <w:autoSpaceDE w:val="0"/>
        <w:autoSpaceDN w:val="0"/>
        <w:adjustRightInd w:val="0"/>
        <w:spacing w:before="60" w:after="60" w:line="360" w:lineRule="auto"/>
        <w:jc w:val="both"/>
        <w:rPr>
          <w:rFonts w:cs="Arial"/>
        </w:rPr>
      </w:pPr>
      <w:r w:rsidRPr="00BE4A5A">
        <w:rPr>
          <w:rFonts w:cs="Arial"/>
        </w:rPr>
        <w:t>Conducción No 2: Se deriva directamente del filtro 9 con diámetro de 16 pulgadas en la planta de tratamiento de Empocabal.</w:t>
      </w:r>
    </w:p>
    <w:p w:rsidR="00C66076" w:rsidRPr="00BE4A5A" w:rsidRDefault="00C66076" w:rsidP="00C66076">
      <w:pPr>
        <w:spacing w:before="60" w:after="60" w:line="360" w:lineRule="auto"/>
        <w:jc w:val="both"/>
        <w:rPr>
          <w:rFonts w:cs="Arial"/>
        </w:rPr>
      </w:pPr>
    </w:p>
    <w:p w:rsidR="00C66076" w:rsidRDefault="00C66076" w:rsidP="00C66076">
      <w:pPr>
        <w:autoSpaceDE w:val="0"/>
        <w:autoSpaceDN w:val="0"/>
        <w:adjustRightInd w:val="0"/>
        <w:spacing w:before="60" w:after="60" w:line="360" w:lineRule="auto"/>
        <w:jc w:val="both"/>
        <w:rPr>
          <w:rFonts w:cs="Arial"/>
        </w:rPr>
      </w:pPr>
      <w:r w:rsidRPr="00BE4A5A">
        <w:rPr>
          <w:rFonts w:cs="Arial"/>
          <w:b/>
        </w:rPr>
        <w:t>Página 35</w:t>
      </w:r>
      <w:r w:rsidRPr="00BE4A5A">
        <w:rPr>
          <w:rFonts w:cs="Arial"/>
        </w:rPr>
        <w:t>: En la ilustración 20 la fotografía presentada como Tanque La Giralda, no corresponde a tanques de almacenamiento de la red de Santa</w:t>
      </w:r>
      <w:r w:rsidR="0029403F">
        <w:rPr>
          <w:rFonts w:cs="Arial"/>
        </w:rPr>
        <w:t xml:space="preserve"> R</w:t>
      </w:r>
      <w:r w:rsidRPr="00BE4A5A">
        <w:rPr>
          <w:rFonts w:cs="Arial"/>
        </w:rPr>
        <w:t xml:space="preserve">osa, se sugiere incluir San Diego. La fotografía que se referencia como tanque de San Diego, es realmente Tanques Azul No. 2. En la foto Romelia aparecen Romelia 1 y 2. </w:t>
      </w:r>
    </w:p>
    <w:p w:rsidR="00C66076" w:rsidRPr="00BE4A5A" w:rsidRDefault="00C66076" w:rsidP="00C66076">
      <w:pPr>
        <w:autoSpaceDE w:val="0"/>
        <w:autoSpaceDN w:val="0"/>
        <w:adjustRightInd w:val="0"/>
        <w:spacing w:before="60" w:after="60" w:line="360" w:lineRule="auto"/>
        <w:jc w:val="both"/>
        <w:rPr>
          <w:rFonts w:cs="Arial"/>
        </w:rPr>
      </w:pPr>
    </w:p>
    <w:p w:rsidR="00C66076" w:rsidRDefault="00C66076" w:rsidP="00C66076">
      <w:pPr>
        <w:spacing w:before="60" w:after="60" w:line="360" w:lineRule="auto"/>
        <w:jc w:val="both"/>
        <w:rPr>
          <w:rFonts w:cs="Arial"/>
        </w:rPr>
      </w:pPr>
      <w:r w:rsidRPr="00BE4A5A">
        <w:rPr>
          <w:rFonts w:cs="Arial"/>
          <w:b/>
        </w:rPr>
        <w:t xml:space="preserve">Página 36: </w:t>
      </w:r>
      <w:r w:rsidRPr="00BE4A5A">
        <w:rPr>
          <w:rFonts w:cs="Arial"/>
        </w:rPr>
        <w:t xml:space="preserve">En la ilustración 21, se presenta un mapa de la ubicación de los tanques en donde se referencia en Tanque de almacenamiento Libertadores, en donde debería ir Azules. Está mal ubicado en el mapa o mal referenciado. </w:t>
      </w:r>
    </w:p>
    <w:p w:rsidR="00C66076" w:rsidRPr="00BE4A5A" w:rsidRDefault="00C66076" w:rsidP="00C66076">
      <w:pPr>
        <w:spacing w:before="60" w:after="60" w:line="360" w:lineRule="auto"/>
        <w:jc w:val="both"/>
        <w:rPr>
          <w:rFonts w:cs="Arial"/>
        </w:rPr>
      </w:pPr>
    </w:p>
    <w:p w:rsidR="00C66076" w:rsidRDefault="00C66076" w:rsidP="00C66076">
      <w:pPr>
        <w:spacing w:before="60" w:after="60" w:line="360" w:lineRule="auto"/>
        <w:jc w:val="both"/>
        <w:rPr>
          <w:rFonts w:cs="Arial"/>
        </w:rPr>
      </w:pPr>
      <w:r w:rsidRPr="00BE4A5A">
        <w:rPr>
          <w:rFonts w:cs="Arial"/>
          <w:b/>
        </w:rPr>
        <w:lastRenderedPageBreak/>
        <w:t>Página 38:</w:t>
      </w:r>
      <w:r w:rsidRPr="00BE4A5A">
        <w:rPr>
          <w:rFonts w:cs="Arial"/>
        </w:rPr>
        <w:t xml:space="preserve"> Se sugiere modificar mapa, se encuentra muy desactualizado. </w:t>
      </w:r>
    </w:p>
    <w:p w:rsidR="00C66076" w:rsidRPr="00EF195D" w:rsidRDefault="00C66076" w:rsidP="00C66076">
      <w:pPr>
        <w:spacing w:before="60" w:after="60" w:line="360" w:lineRule="auto"/>
        <w:jc w:val="both"/>
        <w:rPr>
          <w:rFonts w:cs="Arial"/>
        </w:rPr>
      </w:pPr>
      <w:r w:rsidRPr="00EF195D">
        <w:rPr>
          <w:rFonts w:cs="Arial"/>
          <w:b/>
        </w:rPr>
        <w:t>Páginas 42 y 43:</w:t>
      </w:r>
      <w:r>
        <w:rPr>
          <w:rFonts w:cs="Arial"/>
        </w:rPr>
        <w:t xml:space="preserve"> </w:t>
      </w:r>
      <w:r w:rsidRPr="00EF195D">
        <w:rPr>
          <w:rFonts w:cs="Arial"/>
        </w:rPr>
        <w:t xml:space="preserve">Revisar calificación de capacitaciones </w:t>
      </w:r>
      <w:r w:rsidRPr="00EF195D">
        <w:rPr>
          <w:rFonts w:cs="Arial"/>
          <w:b/>
          <w:bCs/>
          <w:i/>
          <w:iCs/>
        </w:rPr>
        <w:t>Tabla</w:t>
      </w:r>
      <w:r>
        <w:rPr>
          <w:rFonts w:cs="Arial"/>
          <w:b/>
          <w:bCs/>
          <w:i/>
          <w:iCs/>
        </w:rPr>
        <w:t xml:space="preserve">s 8 y </w:t>
      </w:r>
      <w:r w:rsidRPr="00EF195D">
        <w:rPr>
          <w:rFonts w:cs="Arial"/>
          <w:b/>
          <w:bCs/>
          <w:i/>
          <w:iCs/>
        </w:rPr>
        <w:t xml:space="preserve">9. </w:t>
      </w:r>
      <w:r w:rsidRPr="00EF195D">
        <w:rPr>
          <w:rFonts w:cs="Arial"/>
          <w:i/>
          <w:iCs/>
        </w:rPr>
        <w:t xml:space="preserve">Resultados </w:t>
      </w:r>
      <w:proofErr w:type="spellStart"/>
      <w:r w:rsidRPr="00EF195D">
        <w:rPr>
          <w:rFonts w:cs="Arial"/>
          <w:i/>
          <w:iCs/>
        </w:rPr>
        <w:t>IRABApp</w:t>
      </w:r>
      <w:proofErr w:type="spellEnd"/>
      <w:r w:rsidRPr="00EF195D">
        <w:rPr>
          <w:rFonts w:cs="Arial"/>
          <w:i/>
          <w:iCs/>
        </w:rPr>
        <w:t xml:space="preserve"> PTAP Empocabal - Resolución 2115 de 2007. </w:t>
      </w:r>
    </w:p>
    <w:p w:rsidR="00C66076" w:rsidRDefault="00C66076" w:rsidP="00C66076">
      <w:pPr>
        <w:spacing w:before="60" w:after="60" w:line="360" w:lineRule="auto"/>
        <w:jc w:val="both"/>
        <w:rPr>
          <w:rFonts w:cs="Arial"/>
        </w:rPr>
      </w:pPr>
      <w:r w:rsidRPr="00BE4A5A">
        <w:rPr>
          <w:rFonts w:cs="Arial"/>
          <w:b/>
        </w:rPr>
        <w:t>Página 62 y 63:</w:t>
      </w:r>
      <w:r w:rsidRPr="00BE4A5A">
        <w:rPr>
          <w:rFonts w:cs="Arial"/>
        </w:rPr>
        <w:t xml:space="preserve"> En las observaciones de la Tabla 25 y 26, se debe eliminar el párrafo que dice</w:t>
      </w:r>
      <w:r w:rsidRPr="00BE4A5A">
        <w:rPr>
          <w:rFonts w:cs="Arial"/>
          <w:i/>
        </w:rPr>
        <w:t xml:space="preserve">: “No obstante, se observan valores fuera de normal del cloro residual </w:t>
      </w:r>
      <w:r w:rsidRPr="00BE4A5A">
        <w:rPr>
          <w:rFonts w:cs="Arial"/>
          <w:i/>
          <w:highlight w:val="yellow"/>
        </w:rPr>
        <w:t>acorde</w:t>
      </w:r>
      <w:r w:rsidRPr="00BE4A5A">
        <w:rPr>
          <w:rFonts w:cs="Arial"/>
          <w:i/>
        </w:rPr>
        <w:t xml:space="preserve"> a la resolución 2115 de 2007”</w:t>
      </w:r>
      <w:r w:rsidRPr="00BE4A5A">
        <w:rPr>
          <w:rFonts w:cs="Arial"/>
        </w:rPr>
        <w:t>. Según el valor reportado en las mismas tablas (25 y26), para ambos casos se reporta Cloro residual = 1,3 mg/L, valores que se encuentran dentro de los límites permitidos: (0,2 a 2,0 mg/L).</w:t>
      </w:r>
    </w:p>
    <w:p w:rsidR="00C66076" w:rsidRPr="00BE4A5A" w:rsidRDefault="00C66076" w:rsidP="00C66076">
      <w:pPr>
        <w:spacing w:before="60" w:after="60" w:line="360" w:lineRule="auto"/>
        <w:jc w:val="both"/>
        <w:rPr>
          <w:rFonts w:cs="Arial"/>
        </w:rPr>
      </w:pPr>
    </w:p>
    <w:p w:rsidR="00C66076" w:rsidRDefault="00C66076" w:rsidP="00C66076">
      <w:pPr>
        <w:spacing w:before="60" w:after="60" w:line="360" w:lineRule="auto"/>
        <w:jc w:val="both"/>
        <w:rPr>
          <w:rFonts w:cs="Arial"/>
        </w:rPr>
      </w:pPr>
      <w:r w:rsidRPr="00BE4A5A">
        <w:rPr>
          <w:rFonts w:cs="Arial"/>
          <w:b/>
        </w:rPr>
        <w:t>Página 69:</w:t>
      </w:r>
      <w:r w:rsidRPr="00BE4A5A">
        <w:rPr>
          <w:rFonts w:cs="Arial"/>
        </w:rPr>
        <w:t xml:space="preserve"> En el tercer párrafo dice “El río </w:t>
      </w:r>
      <w:r w:rsidRPr="00BE4A5A">
        <w:rPr>
          <w:rFonts w:cs="Arial"/>
          <w:b/>
          <w:highlight w:val="yellow"/>
        </w:rPr>
        <w:t>Campo</w:t>
      </w:r>
      <w:r w:rsidRPr="00BE4A5A">
        <w:rPr>
          <w:rFonts w:cs="Arial"/>
        </w:rPr>
        <w:t xml:space="preserve"> San Eugenio”. Eliminar la palabra Campo. </w:t>
      </w:r>
    </w:p>
    <w:p w:rsidR="0029403F" w:rsidRDefault="0029403F" w:rsidP="00C66076">
      <w:pPr>
        <w:spacing w:before="60" w:after="60" w:line="360" w:lineRule="auto"/>
        <w:jc w:val="both"/>
        <w:rPr>
          <w:rFonts w:cs="Arial"/>
          <w:b/>
        </w:rPr>
      </w:pPr>
    </w:p>
    <w:p w:rsidR="00C66076" w:rsidRPr="00BE4A5A" w:rsidRDefault="00C66076" w:rsidP="00C66076">
      <w:pPr>
        <w:spacing w:before="60" w:after="60" w:line="360" w:lineRule="auto"/>
        <w:jc w:val="both"/>
        <w:rPr>
          <w:rFonts w:cs="Arial"/>
          <w:b/>
        </w:rPr>
      </w:pPr>
      <w:r w:rsidRPr="00BE4A5A">
        <w:rPr>
          <w:rFonts w:cs="Arial"/>
          <w:b/>
        </w:rPr>
        <w:t xml:space="preserve">Página 105: Anexos </w:t>
      </w:r>
    </w:p>
    <w:p w:rsidR="00C66076" w:rsidRPr="00BE4A5A" w:rsidRDefault="00C66076" w:rsidP="00C66076">
      <w:pPr>
        <w:autoSpaceDE w:val="0"/>
        <w:autoSpaceDN w:val="0"/>
        <w:adjustRightInd w:val="0"/>
        <w:spacing w:line="360" w:lineRule="auto"/>
        <w:jc w:val="both"/>
        <w:rPr>
          <w:rFonts w:cs="Arial"/>
        </w:rPr>
      </w:pPr>
      <w:r w:rsidRPr="00BE4A5A">
        <w:rPr>
          <w:rFonts w:cs="Arial"/>
        </w:rPr>
        <w:t xml:space="preserve">Actualizar urbanismos nuevos desde Villasantana </w:t>
      </w:r>
      <w:proofErr w:type="spellStart"/>
      <w:r w:rsidRPr="00BE4A5A">
        <w:rPr>
          <w:rFonts w:cs="Arial"/>
        </w:rPr>
        <w:t>Girlada</w:t>
      </w:r>
      <w:proofErr w:type="spellEnd"/>
      <w:r w:rsidRPr="00BE4A5A">
        <w:rPr>
          <w:rFonts w:cs="Arial"/>
        </w:rPr>
        <w:t>, aporta la empresa</w:t>
      </w:r>
    </w:p>
    <w:p w:rsidR="00C66076" w:rsidRDefault="00C66076" w:rsidP="00C66076">
      <w:pPr>
        <w:autoSpaceDE w:val="0"/>
        <w:autoSpaceDN w:val="0"/>
        <w:adjustRightInd w:val="0"/>
        <w:spacing w:before="60" w:after="60" w:line="360" w:lineRule="auto"/>
        <w:jc w:val="center"/>
        <w:rPr>
          <w:rFonts w:cs="Arial"/>
          <w:b/>
        </w:rPr>
      </w:pPr>
    </w:p>
    <w:p w:rsidR="00C66076" w:rsidRPr="00BE4A5A" w:rsidRDefault="00C66076" w:rsidP="00C66076">
      <w:pPr>
        <w:autoSpaceDE w:val="0"/>
        <w:autoSpaceDN w:val="0"/>
        <w:adjustRightInd w:val="0"/>
        <w:spacing w:before="60" w:after="60" w:line="360" w:lineRule="auto"/>
        <w:jc w:val="center"/>
        <w:rPr>
          <w:rFonts w:cs="Arial"/>
          <w:b/>
        </w:rPr>
      </w:pPr>
      <w:r>
        <w:rPr>
          <w:rFonts w:cs="Arial"/>
          <w:b/>
        </w:rPr>
        <w:t>ARGUMENTACIÓN POSITIVA A LAS RECOMENDACIONES Y OBLIGACIONES</w:t>
      </w:r>
    </w:p>
    <w:p w:rsidR="00C66076" w:rsidRPr="00BE4A5A" w:rsidRDefault="00C66076" w:rsidP="00C66076">
      <w:pPr>
        <w:autoSpaceDE w:val="0"/>
        <w:autoSpaceDN w:val="0"/>
        <w:adjustRightInd w:val="0"/>
        <w:spacing w:before="60" w:after="60" w:line="360" w:lineRule="auto"/>
        <w:jc w:val="both"/>
        <w:rPr>
          <w:rFonts w:cs="Arial"/>
        </w:rPr>
      </w:pPr>
    </w:p>
    <w:p w:rsidR="00C66076" w:rsidRPr="00BE4A5A" w:rsidRDefault="00C66076" w:rsidP="00C66076">
      <w:pPr>
        <w:autoSpaceDE w:val="0"/>
        <w:autoSpaceDN w:val="0"/>
        <w:adjustRightInd w:val="0"/>
        <w:spacing w:before="60" w:after="60" w:line="360" w:lineRule="auto"/>
        <w:jc w:val="both"/>
        <w:rPr>
          <w:rFonts w:cs="Arial"/>
          <w:b/>
        </w:rPr>
      </w:pPr>
      <w:r w:rsidRPr="00BE4A5A">
        <w:rPr>
          <w:rFonts w:cs="Arial"/>
          <w:b/>
        </w:rPr>
        <w:t>20. Recomendaciones y obligaciones (Página 102)</w:t>
      </w:r>
    </w:p>
    <w:p w:rsidR="00C66076" w:rsidRPr="00BE4A5A" w:rsidRDefault="00C66076" w:rsidP="00C66076">
      <w:pPr>
        <w:autoSpaceDE w:val="0"/>
        <w:autoSpaceDN w:val="0"/>
        <w:adjustRightInd w:val="0"/>
        <w:spacing w:before="60" w:after="60" w:line="360" w:lineRule="auto"/>
        <w:jc w:val="both"/>
        <w:rPr>
          <w:rFonts w:cs="Arial"/>
          <w:b/>
        </w:rPr>
      </w:pPr>
    </w:p>
    <w:p w:rsidR="00C66076" w:rsidRPr="00BE4A5A" w:rsidRDefault="00C66076" w:rsidP="00C66076">
      <w:pPr>
        <w:spacing w:before="60" w:after="60" w:line="360" w:lineRule="auto"/>
        <w:jc w:val="both"/>
        <w:rPr>
          <w:rFonts w:cs="Arial"/>
        </w:rPr>
      </w:pPr>
      <w:r w:rsidRPr="00BE4A5A">
        <w:rPr>
          <w:rFonts w:cs="Arial"/>
          <w:b/>
        </w:rPr>
        <w:t>A):</w:t>
      </w:r>
      <w:r w:rsidRPr="00BE4A5A">
        <w:rPr>
          <w:rFonts w:cs="Arial"/>
        </w:rPr>
        <w:t xml:space="preserve">  En el segundo párrafo del literal A, el periodo de tiempo para el análisis de </w:t>
      </w:r>
      <w:proofErr w:type="spellStart"/>
      <w:r w:rsidRPr="00BE4A5A">
        <w:rPr>
          <w:rFonts w:cs="Arial"/>
        </w:rPr>
        <w:t>Giardia</w:t>
      </w:r>
      <w:proofErr w:type="spellEnd"/>
      <w:r w:rsidRPr="00BE4A5A">
        <w:rPr>
          <w:rFonts w:cs="Arial"/>
        </w:rPr>
        <w:t xml:space="preserve"> y </w:t>
      </w:r>
      <w:proofErr w:type="spellStart"/>
      <w:r w:rsidRPr="00BE4A5A">
        <w:rPr>
          <w:rFonts w:cs="Arial"/>
        </w:rPr>
        <w:t>Cryptosporidium</w:t>
      </w:r>
      <w:proofErr w:type="spellEnd"/>
      <w:r w:rsidRPr="00BE4A5A">
        <w:rPr>
          <w:rFonts w:cs="Arial"/>
        </w:rPr>
        <w:t xml:space="preserve">, no coincide con los documentos entregados oficialmente a la empresa, dado que, en el archivo </w:t>
      </w:r>
      <w:proofErr w:type="spellStart"/>
      <w:r w:rsidRPr="00BE4A5A">
        <w:rPr>
          <w:rFonts w:cs="Arial"/>
        </w:rPr>
        <w:t>pdf</w:t>
      </w:r>
      <w:proofErr w:type="spellEnd"/>
      <w:r w:rsidRPr="00BE4A5A">
        <w:rPr>
          <w:rFonts w:cs="Arial"/>
        </w:rPr>
        <w:t xml:space="preserve"> enviado por correo electrónico al Gerente de Serviciudad, dice que la frecuencia es “</w:t>
      </w:r>
      <w:r w:rsidRPr="00BE4A5A">
        <w:rPr>
          <w:rFonts w:cs="Arial"/>
          <w:b/>
          <w:i/>
        </w:rPr>
        <w:t>Semanal”,</w:t>
      </w:r>
      <w:r w:rsidRPr="00BE4A5A">
        <w:rPr>
          <w:rFonts w:cs="Arial"/>
        </w:rPr>
        <w:t xml:space="preserve"> mientras que el documento físico, referencia una periodicidad “</w:t>
      </w:r>
      <w:r w:rsidRPr="00BE4A5A">
        <w:rPr>
          <w:rFonts w:cs="Arial"/>
          <w:b/>
          <w:i/>
        </w:rPr>
        <w:t>bimensual”</w:t>
      </w:r>
      <w:r w:rsidRPr="00BE4A5A">
        <w:rPr>
          <w:rFonts w:cs="Arial"/>
        </w:rPr>
        <w:t xml:space="preserve">. </w:t>
      </w:r>
    </w:p>
    <w:p w:rsidR="00C66076" w:rsidRPr="00BE4A5A" w:rsidRDefault="00C66076" w:rsidP="00C66076">
      <w:pPr>
        <w:spacing w:before="60" w:after="60" w:line="360" w:lineRule="auto"/>
        <w:jc w:val="both"/>
        <w:rPr>
          <w:rFonts w:cs="Arial"/>
          <w:i/>
        </w:rPr>
      </w:pPr>
      <w:r w:rsidRPr="00BE4A5A">
        <w:rPr>
          <w:rFonts w:cs="Arial"/>
          <w:i/>
        </w:rPr>
        <w:lastRenderedPageBreak/>
        <w:t xml:space="preserve">“Acorde a lo anterior, la empresa Serviciudad </w:t>
      </w:r>
      <w:r w:rsidRPr="00BE4A5A">
        <w:rPr>
          <w:rFonts w:cs="Arial"/>
          <w:b/>
          <w:bCs/>
          <w:i/>
        </w:rPr>
        <w:t xml:space="preserve">DEBE </w:t>
      </w:r>
      <w:r w:rsidRPr="00BE4A5A">
        <w:rPr>
          <w:rFonts w:cs="Arial"/>
          <w:i/>
        </w:rPr>
        <w:t xml:space="preserve">realizar de forma </w:t>
      </w:r>
      <w:r w:rsidRPr="00BE4A5A">
        <w:rPr>
          <w:rFonts w:cs="Arial"/>
          <w:b/>
          <w:i/>
        </w:rPr>
        <w:t>semestral</w:t>
      </w:r>
      <w:r w:rsidRPr="00BE4A5A">
        <w:rPr>
          <w:rFonts w:cs="Arial"/>
          <w:i/>
        </w:rPr>
        <w:t xml:space="preserve"> a partir del año 2020 un análisis de enfocado a </w:t>
      </w:r>
      <w:proofErr w:type="spellStart"/>
      <w:r w:rsidRPr="00BE4A5A">
        <w:rPr>
          <w:rFonts w:cs="Arial"/>
          <w:i/>
        </w:rPr>
        <w:t>Giardia</w:t>
      </w:r>
      <w:proofErr w:type="spellEnd"/>
      <w:r w:rsidRPr="00BE4A5A">
        <w:rPr>
          <w:rFonts w:cs="Arial"/>
          <w:i/>
        </w:rPr>
        <w:t xml:space="preserve"> y </w:t>
      </w:r>
      <w:proofErr w:type="spellStart"/>
      <w:r w:rsidRPr="00BE4A5A">
        <w:rPr>
          <w:rFonts w:cs="Arial"/>
          <w:i/>
        </w:rPr>
        <w:t>Cryptosporidium</w:t>
      </w:r>
      <w:proofErr w:type="spellEnd"/>
      <w:r w:rsidRPr="00BE4A5A">
        <w:rPr>
          <w:rFonts w:cs="Arial"/>
          <w:i/>
        </w:rPr>
        <w:t xml:space="preserve"> en la red de distribución, el análisis deberá ser elaborado con las técnicas y metodologías para estos microorganismos y debe ser validados por el Instituto Nacional de Salud. En caso de que los resultados sean positivos se deberán tomar todas las acciones correctivas pertinentes para el control del microorganismo.” </w:t>
      </w:r>
      <w:r w:rsidRPr="00BE4A5A">
        <w:rPr>
          <w:rFonts w:cs="Arial"/>
          <w:b/>
        </w:rPr>
        <w:t xml:space="preserve">Extraído del documento </w:t>
      </w:r>
      <w:proofErr w:type="spellStart"/>
      <w:r w:rsidRPr="00BE4A5A">
        <w:rPr>
          <w:rFonts w:cs="Arial"/>
          <w:b/>
        </w:rPr>
        <w:t>pdf</w:t>
      </w:r>
      <w:proofErr w:type="spellEnd"/>
      <w:r w:rsidRPr="00BE4A5A">
        <w:rPr>
          <w:rFonts w:cs="Arial"/>
          <w:b/>
        </w:rPr>
        <w:t>.</w:t>
      </w:r>
    </w:p>
    <w:p w:rsidR="00C66076" w:rsidRPr="00BE4A5A" w:rsidRDefault="00C66076" w:rsidP="00C66076">
      <w:pPr>
        <w:spacing w:before="60" w:after="60" w:line="360" w:lineRule="auto"/>
        <w:jc w:val="both"/>
        <w:rPr>
          <w:rFonts w:cs="Arial"/>
          <w:i/>
        </w:rPr>
      </w:pPr>
      <w:r w:rsidRPr="00BE4A5A">
        <w:rPr>
          <w:rFonts w:cs="Arial"/>
          <w:i/>
        </w:rPr>
        <w:t xml:space="preserve">“Acorde a lo anterior, la empresa Serviciudad </w:t>
      </w:r>
      <w:r w:rsidRPr="00BE4A5A">
        <w:rPr>
          <w:rFonts w:cs="Arial"/>
          <w:b/>
          <w:bCs/>
          <w:i/>
        </w:rPr>
        <w:t xml:space="preserve">DEBE </w:t>
      </w:r>
      <w:r w:rsidRPr="00BE4A5A">
        <w:rPr>
          <w:rFonts w:cs="Arial"/>
          <w:i/>
        </w:rPr>
        <w:t xml:space="preserve">realizar de forma </w:t>
      </w:r>
      <w:r w:rsidRPr="00BE4A5A">
        <w:rPr>
          <w:rFonts w:cs="Arial"/>
          <w:b/>
          <w:i/>
        </w:rPr>
        <w:t>bimestral</w:t>
      </w:r>
      <w:r w:rsidRPr="00BE4A5A">
        <w:rPr>
          <w:rFonts w:cs="Arial"/>
          <w:i/>
        </w:rPr>
        <w:t xml:space="preserve"> a partir del año 2020 un análisis de enfocado a </w:t>
      </w:r>
      <w:proofErr w:type="spellStart"/>
      <w:r w:rsidRPr="00BE4A5A">
        <w:rPr>
          <w:rFonts w:cs="Arial"/>
          <w:i/>
        </w:rPr>
        <w:t>Giardia</w:t>
      </w:r>
      <w:proofErr w:type="spellEnd"/>
      <w:r w:rsidRPr="00BE4A5A">
        <w:rPr>
          <w:rFonts w:cs="Arial"/>
          <w:i/>
        </w:rPr>
        <w:t xml:space="preserve"> y </w:t>
      </w:r>
      <w:proofErr w:type="spellStart"/>
      <w:r w:rsidRPr="00BE4A5A">
        <w:rPr>
          <w:rFonts w:cs="Arial"/>
          <w:i/>
        </w:rPr>
        <w:t>Cryptosporidium</w:t>
      </w:r>
      <w:proofErr w:type="spellEnd"/>
      <w:r w:rsidRPr="00BE4A5A">
        <w:rPr>
          <w:rFonts w:cs="Arial"/>
          <w:i/>
        </w:rPr>
        <w:t xml:space="preserve"> en la red de distribución, el análisis deberá ser elaborado con las técnicas y metodologías para estos microorganismos y debe ser validados por el Instituto Nacional de Salud. En caso de que los resultados sean positivos se deberán tomar todas las acciones correctivas pertinentes para el control del microorganismo.” </w:t>
      </w:r>
    </w:p>
    <w:p w:rsidR="00C66076" w:rsidRPr="00BE4A5A" w:rsidRDefault="00C66076" w:rsidP="00C66076">
      <w:pPr>
        <w:spacing w:before="60" w:after="60" w:line="360" w:lineRule="auto"/>
        <w:jc w:val="both"/>
        <w:rPr>
          <w:rFonts w:cs="Arial"/>
          <w:b/>
        </w:rPr>
      </w:pPr>
      <w:r w:rsidRPr="00BE4A5A">
        <w:rPr>
          <w:rFonts w:cs="Arial"/>
          <w:b/>
        </w:rPr>
        <w:t>Extraído documento físico.</w:t>
      </w:r>
    </w:p>
    <w:p w:rsidR="00C66076" w:rsidRDefault="00C66076" w:rsidP="00C66076">
      <w:pPr>
        <w:autoSpaceDE w:val="0"/>
        <w:autoSpaceDN w:val="0"/>
        <w:adjustRightInd w:val="0"/>
        <w:spacing w:before="60" w:after="60" w:line="360" w:lineRule="auto"/>
        <w:jc w:val="both"/>
        <w:rPr>
          <w:rFonts w:cs="Arial"/>
          <w:b/>
        </w:rPr>
      </w:pPr>
    </w:p>
    <w:p w:rsidR="00C66076" w:rsidRPr="00BE4A5A" w:rsidRDefault="00C66076" w:rsidP="00C66076">
      <w:pPr>
        <w:autoSpaceDE w:val="0"/>
        <w:autoSpaceDN w:val="0"/>
        <w:adjustRightInd w:val="0"/>
        <w:spacing w:before="60" w:after="60" w:line="360" w:lineRule="auto"/>
        <w:jc w:val="both"/>
        <w:rPr>
          <w:rFonts w:cs="Arial"/>
        </w:rPr>
      </w:pPr>
      <w:r w:rsidRPr="00BE4A5A">
        <w:rPr>
          <w:rFonts w:cs="Arial"/>
          <w:b/>
        </w:rPr>
        <w:t>A tener en cuenta:</w:t>
      </w:r>
      <w:r>
        <w:rPr>
          <w:rFonts w:cs="Arial"/>
          <w:b/>
        </w:rPr>
        <w:t xml:space="preserve"> </w:t>
      </w:r>
      <w:r w:rsidRPr="00BE4A5A">
        <w:rPr>
          <w:rFonts w:cs="Arial"/>
        </w:rPr>
        <w:t xml:space="preserve">Es importante aclarar que la empresa SERVICIUDAD E.S.P., realiza desde el año 2012 y de manera semestral, la identificación de </w:t>
      </w:r>
      <w:proofErr w:type="spellStart"/>
      <w:r w:rsidRPr="00BE4A5A">
        <w:rPr>
          <w:rFonts w:cs="Arial"/>
        </w:rPr>
        <w:t>Giardia</w:t>
      </w:r>
      <w:proofErr w:type="spellEnd"/>
      <w:r w:rsidRPr="00BE4A5A">
        <w:rPr>
          <w:rFonts w:cs="Arial"/>
        </w:rPr>
        <w:t xml:space="preserve"> y </w:t>
      </w:r>
      <w:proofErr w:type="spellStart"/>
      <w:r w:rsidRPr="00BE4A5A">
        <w:rPr>
          <w:rFonts w:cs="Arial"/>
        </w:rPr>
        <w:t>Cryptosporidium</w:t>
      </w:r>
      <w:proofErr w:type="spellEnd"/>
      <w:r w:rsidRPr="00BE4A5A">
        <w:rPr>
          <w:rFonts w:cs="Arial"/>
        </w:rPr>
        <w:t xml:space="preserve"> para dos (2) muestras de agua en la red de distribución, con el fin de dar cumplimiento al control interno de la calidad del agua tratada. Esta información está disponible para su uso.</w:t>
      </w:r>
    </w:p>
    <w:p w:rsidR="00C66076" w:rsidRPr="00BE4A5A" w:rsidRDefault="00C66076" w:rsidP="00C66076">
      <w:pPr>
        <w:autoSpaceDE w:val="0"/>
        <w:autoSpaceDN w:val="0"/>
        <w:adjustRightInd w:val="0"/>
        <w:spacing w:before="60" w:after="60" w:line="360" w:lineRule="auto"/>
        <w:jc w:val="both"/>
        <w:rPr>
          <w:rFonts w:cs="Arial"/>
        </w:rPr>
      </w:pPr>
    </w:p>
    <w:p w:rsidR="00C66076" w:rsidRPr="00BE4A5A" w:rsidRDefault="00C66076" w:rsidP="00C66076">
      <w:pPr>
        <w:autoSpaceDE w:val="0"/>
        <w:autoSpaceDN w:val="0"/>
        <w:adjustRightInd w:val="0"/>
        <w:spacing w:before="60" w:after="60" w:line="360" w:lineRule="auto"/>
        <w:jc w:val="both"/>
        <w:rPr>
          <w:rFonts w:cs="Arial"/>
        </w:rPr>
      </w:pPr>
      <w:r w:rsidRPr="00BE4A5A">
        <w:rPr>
          <w:rFonts w:cs="Arial"/>
        </w:rPr>
        <w:t xml:space="preserve">Consideramos de suma importancia incluir dentro del estudio del riesgo de la calidad del agua, los resultados obtenidos en este parámetro para ser tenido en cuenta en el cálculo para determinar la frecuencia y número de muestras. </w:t>
      </w:r>
    </w:p>
    <w:p w:rsidR="00C66076" w:rsidRPr="00BE4A5A" w:rsidRDefault="00C66076" w:rsidP="00C66076">
      <w:pPr>
        <w:autoSpaceDE w:val="0"/>
        <w:autoSpaceDN w:val="0"/>
        <w:adjustRightInd w:val="0"/>
        <w:spacing w:before="60" w:after="60" w:line="360" w:lineRule="auto"/>
        <w:jc w:val="both"/>
        <w:rPr>
          <w:rFonts w:cs="Arial"/>
        </w:rPr>
      </w:pPr>
    </w:p>
    <w:p w:rsidR="00C66076" w:rsidRPr="00BE4A5A" w:rsidRDefault="00C66076" w:rsidP="00C66076">
      <w:pPr>
        <w:pStyle w:val="Default"/>
        <w:spacing w:before="60" w:after="60" w:line="360" w:lineRule="auto"/>
        <w:jc w:val="both"/>
      </w:pPr>
      <w:r w:rsidRPr="00BE4A5A">
        <w:rPr>
          <w:b/>
        </w:rPr>
        <w:t xml:space="preserve">B) </w:t>
      </w:r>
      <w:r w:rsidRPr="00BE4A5A">
        <w:t xml:space="preserve">La empresa Serviciudad </w:t>
      </w:r>
      <w:r w:rsidRPr="00BE4A5A">
        <w:rPr>
          <w:b/>
          <w:bCs/>
        </w:rPr>
        <w:t xml:space="preserve">DEBE </w:t>
      </w:r>
      <w:r w:rsidRPr="00BE4A5A">
        <w:t xml:space="preserve">realizar trazabilidad a los vertimientos (estado de los pozos sépticos) aguas arriba de las bocatomas de los ríos Otún, Campo Alegrito y San Eugenio. Este </w:t>
      </w:r>
      <w:r w:rsidRPr="00BE4A5A">
        <w:lastRenderedPageBreak/>
        <w:t xml:space="preserve">seguimiento podrá ser sustentado con las acciones que adelanta la Corporación Autónoma Regional de Risaralda CARDER. </w:t>
      </w:r>
    </w:p>
    <w:p w:rsidR="00C66076" w:rsidRPr="00BE4A5A" w:rsidRDefault="00C66076" w:rsidP="00C66076">
      <w:pPr>
        <w:spacing w:before="60" w:after="60" w:line="360" w:lineRule="auto"/>
        <w:jc w:val="both"/>
        <w:rPr>
          <w:rFonts w:cs="Arial"/>
          <w:b/>
        </w:rPr>
      </w:pPr>
    </w:p>
    <w:p w:rsidR="00C66076" w:rsidRPr="00BE4A5A" w:rsidRDefault="00C66076" w:rsidP="00C66076">
      <w:pPr>
        <w:spacing w:before="60" w:after="60" w:line="360" w:lineRule="auto"/>
        <w:jc w:val="both"/>
        <w:rPr>
          <w:rFonts w:cs="Arial"/>
        </w:rPr>
      </w:pPr>
      <w:r>
        <w:rPr>
          <w:rFonts w:cs="Arial"/>
          <w:b/>
        </w:rPr>
        <w:t>Argumento</w:t>
      </w:r>
      <w:r w:rsidRPr="00BE4A5A">
        <w:rPr>
          <w:rFonts w:cs="Arial"/>
          <w:b/>
        </w:rPr>
        <w:t>:</w:t>
      </w:r>
      <w:r w:rsidRPr="00BE4A5A">
        <w:rPr>
          <w:rFonts w:cs="Arial"/>
        </w:rPr>
        <w:t xml:space="preserve"> La responsabilidad de los vertimientos de los ríos</w:t>
      </w:r>
      <w:r>
        <w:rPr>
          <w:rFonts w:cs="Arial"/>
        </w:rPr>
        <w:t xml:space="preserve"> va dirigida a</w:t>
      </w:r>
      <w:r w:rsidRPr="00BE4A5A">
        <w:rPr>
          <w:rFonts w:cs="Arial"/>
        </w:rPr>
        <w:t xml:space="preserve"> los dueños de las concesiones. Serviciudad es una empresa encargada del tratamiento de agua cruda que es comprada en bloque a la empresa Aguas y Aguas. Por otro lado, Serviciudad compra agua en bloque tratada a la empresa EMPOCABAL.</w:t>
      </w:r>
    </w:p>
    <w:p w:rsidR="00C66076" w:rsidRPr="00BE4A5A" w:rsidRDefault="00C66076" w:rsidP="00C66076">
      <w:pPr>
        <w:spacing w:before="60" w:after="60" w:line="360" w:lineRule="auto"/>
        <w:jc w:val="both"/>
        <w:rPr>
          <w:rFonts w:cs="Arial"/>
          <w:b/>
        </w:rPr>
      </w:pPr>
      <w:r w:rsidRPr="00BE4A5A">
        <w:rPr>
          <w:rFonts w:cs="Arial"/>
          <w:b/>
        </w:rPr>
        <w:t xml:space="preserve">C) </w:t>
      </w:r>
      <w:r w:rsidRPr="00BE4A5A">
        <w:rPr>
          <w:rFonts w:cs="Arial"/>
        </w:rPr>
        <w:t>La empresa Serviciudad DEBE realizar acciones (gestión) para la reforestación de los márgenes de los ríos Otún, Campo Alegrito y San Eugenio. Las acciones implementadas deben quedar debidamente documentadas</w:t>
      </w:r>
      <w:r w:rsidRPr="00BE4A5A">
        <w:rPr>
          <w:rFonts w:cs="Arial"/>
          <w:b/>
        </w:rPr>
        <w:t>.</w:t>
      </w:r>
    </w:p>
    <w:p w:rsidR="00C66076" w:rsidRDefault="00C66076" w:rsidP="00C66076">
      <w:pPr>
        <w:spacing w:before="60" w:after="60" w:line="360" w:lineRule="auto"/>
        <w:jc w:val="both"/>
        <w:rPr>
          <w:rFonts w:cs="Arial"/>
          <w:b/>
        </w:rPr>
      </w:pPr>
    </w:p>
    <w:p w:rsidR="00C66076" w:rsidRPr="00BE4A5A" w:rsidRDefault="00C66076" w:rsidP="00C66076">
      <w:pPr>
        <w:spacing w:before="60" w:after="60" w:line="360" w:lineRule="auto"/>
        <w:jc w:val="both"/>
        <w:rPr>
          <w:rFonts w:cs="Arial"/>
        </w:rPr>
      </w:pPr>
      <w:r>
        <w:rPr>
          <w:rFonts w:cs="Arial"/>
          <w:b/>
        </w:rPr>
        <w:t>Argumento</w:t>
      </w:r>
      <w:r w:rsidRPr="00BE4A5A">
        <w:rPr>
          <w:rFonts w:cs="Arial"/>
          <w:b/>
        </w:rPr>
        <w:t>:</w:t>
      </w:r>
      <w:r w:rsidRPr="00BE4A5A">
        <w:rPr>
          <w:rFonts w:cs="Arial"/>
        </w:rPr>
        <w:t xml:space="preserve"> La responsabilidad de </w:t>
      </w:r>
      <w:r>
        <w:rPr>
          <w:rFonts w:cs="Arial"/>
        </w:rPr>
        <w:t>estas acciones recae sobre</w:t>
      </w:r>
      <w:r w:rsidRPr="00BE4A5A">
        <w:rPr>
          <w:rFonts w:cs="Arial"/>
        </w:rPr>
        <w:t xml:space="preserve"> los dueños de las concesiones. Serviciudad es una empresa encargada del tratamiento de agua cruda que es comprada en bloque a la empresa Aguas y Aguas. Por otro lado, Serviciudad compra agua en bloque tratada a la empresa EMPOCABAL.</w:t>
      </w:r>
    </w:p>
    <w:p w:rsidR="00C66076" w:rsidRPr="00BE4A5A" w:rsidRDefault="00C66076" w:rsidP="00DE1385">
      <w:pPr>
        <w:numPr>
          <w:ilvl w:val="0"/>
          <w:numId w:val="1"/>
        </w:numPr>
        <w:autoSpaceDE w:val="0"/>
        <w:autoSpaceDN w:val="0"/>
        <w:adjustRightInd w:val="0"/>
        <w:spacing w:before="60" w:after="60" w:line="360" w:lineRule="auto"/>
        <w:ind w:left="720" w:hanging="360"/>
        <w:jc w:val="both"/>
        <w:rPr>
          <w:rFonts w:cs="Arial"/>
        </w:rPr>
      </w:pPr>
    </w:p>
    <w:p w:rsidR="00C66076" w:rsidRPr="00BE4A5A" w:rsidRDefault="00C66076" w:rsidP="00DE1385">
      <w:pPr>
        <w:numPr>
          <w:ilvl w:val="0"/>
          <w:numId w:val="1"/>
        </w:numPr>
        <w:autoSpaceDE w:val="0"/>
        <w:autoSpaceDN w:val="0"/>
        <w:adjustRightInd w:val="0"/>
        <w:spacing w:before="60" w:after="60" w:line="360" w:lineRule="auto"/>
        <w:ind w:left="720" w:hanging="360"/>
        <w:jc w:val="both"/>
        <w:rPr>
          <w:rFonts w:cs="Arial"/>
        </w:rPr>
      </w:pPr>
      <w:r w:rsidRPr="00BE4A5A">
        <w:rPr>
          <w:rFonts w:cs="Arial"/>
          <w:b/>
        </w:rPr>
        <w:t>E)</w:t>
      </w:r>
      <w:r w:rsidRPr="00BE4A5A">
        <w:rPr>
          <w:rFonts w:cs="Arial"/>
        </w:rPr>
        <w:t xml:space="preserve"> La empresa Serviciudad DEBE notificar inmediatamente de la materialización de eventos de riesgos (incendios, derrumbes, vertimientos, deforestación entre otros) a los organismos de control correspondiente con el objetivo de mitigar o reducir estos sucesos que pueden afectar al sistema de potabilización (infraestructura, económica y calidad de tratamiento) o al personal de la organización.</w:t>
      </w:r>
    </w:p>
    <w:p w:rsidR="00C66076" w:rsidRPr="00BE4A5A" w:rsidRDefault="00C66076" w:rsidP="00C66076">
      <w:pPr>
        <w:autoSpaceDE w:val="0"/>
        <w:autoSpaceDN w:val="0"/>
        <w:adjustRightInd w:val="0"/>
        <w:spacing w:before="60" w:after="60" w:line="360" w:lineRule="auto"/>
        <w:jc w:val="both"/>
        <w:rPr>
          <w:rFonts w:cs="Arial"/>
        </w:rPr>
      </w:pPr>
    </w:p>
    <w:p w:rsidR="00C66076" w:rsidRPr="00BE4A5A" w:rsidRDefault="00C66076" w:rsidP="00C66076">
      <w:pPr>
        <w:autoSpaceDE w:val="0"/>
        <w:autoSpaceDN w:val="0"/>
        <w:adjustRightInd w:val="0"/>
        <w:spacing w:before="60" w:after="60" w:line="360" w:lineRule="auto"/>
        <w:jc w:val="both"/>
        <w:rPr>
          <w:rFonts w:cs="Arial"/>
        </w:rPr>
      </w:pPr>
      <w:r>
        <w:rPr>
          <w:rFonts w:cs="Arial"/>
          <w:b/>
        </w:rPr>
        <w:t>Argumento</w:t>
      </w:r>
      <w:r w:rsidRPr="00BE4A5A">
        <w:rPr>
          <w:rFonts w:cs="Arial"/>
          <w:b/>
        </w:rPr>
        <w:t>:</w:t>
      </w:r>
      <w:r w:rsidRPr="00BE4A5A">
        <w:rPr>
          <w:rFonts w:cs="Arial"/>
        </w:rPr>
        <w:t xml:space="preserve"> Estos sucesos, están ligados a las cuencas de abastecimiento, reiteramos la responsabilidad a los dueños de las concesiones. Serviciudad es una empresa encargada del </w:t>
      </w:r>
      <w:r w:rsidRPr="00BE4A5A">
        <w:rPr>
          <w:rFonts w:cs="Arial"/>
        </w:rPr>
        <w:lastRenderedPageBreak/>
        <w:t>tratamiento de agua cruda que es comprada en bloque a la empresa Aguas y Aguas. Por otro lado, Serviciudad compra agua en bloque tratada a la empresa EMPOCABAL.</w:t>
      </w:r>
    </w:p>
    <w:p w:rsidR="00C66076" w:rsidRPr="00BE4A5A" w:rsidRDefault="00C66076" w:rsidP="00C66076">
      <w:pPr>
        <w:autoSpaceDE w:val="0"/>
        <w:autoSpaceDN w:val="0"/>
        <w:adjustRightInd w:val="0"/>
        <w:spacing w:before="60" w:after="60" w:line="360" w:lineRule="auto"/>
        <w:jc w:val="both"/>
        <w:rPr>
          <w:rFonts w:cs="Arial"/>
        </w:rPr>
      </w:pPr>
    </w:p>
    <w:p w:rsidR="00C66076" w:rsidRPr="00BE4A5A" w:rsidRDefault="00C66076" w:rsidP="00DE1385">
      <w:pPr>
        <w:pStyle w:val="Default"/>
        <w:numPr>
          <w:ilvl w:val="0"/>
          <w:numId w:val="4"/>
        </w:numPr>
        <w:spacing w:before="60" w:after="60" w:line="360" w:lineRule="auto"/>
        <w:jc w:val="both"/>
      </w:pPr>
      <w:r w:rsidRPr="00BE4A5A">
        <w:rPr>
          <w:b/>
        </w:rPr>
        <w:t>F)</w:t>
      </w:r>
      <w:r w:rsidRPr="00BE4A5A">
        <w:t xml:space="preserve"> La empresa Serviciudad </w:t>
      </w:r>
      <w:r w:rsidRPr="00BE4A5A">
        <w:rPr>
          <w:b/>
          <w:bCs/>
        </w:rPr>
        <w:t xml:space="preserve">DEBE </w:t>
      </w:r>
      <w:r w:rsidRPr="00BE4A5A">
        <w:t xml:space="preserve">realizar de forma bimestral análisis de laboratorio para determinar las concentraciones de arsénico tanto de agua cruda (1 muestra por fuente abastecedora) como de agua tratada (los puntos de muestreo y las cantidades deben concertarse con la Secretaria de Salud y Seguridad Social de Dosquebradas). Los resultados deben presentar a la Secretaria de Salud y seguridad Social de Dosquebradas al área de vigilancia y control de agua. </w:t>
      </w:r>
    </w:p>
    <w:p w:rsidR="00C66076" w:rsidRPr="00BE4A5A" w:rsidRDefault="00C66076" w:rsidP="00DE1385">
      <w:pPr>
        <w:pStyle w:val="Default"/>
        <w:numPr>
          <w:ilvl w:val="0"/>
          <w:numId w:val="4"/>
        </w:numPr>
        <w:spacing w:before="60" w:after="60" w:line="360" w:lineRule="auto"/>
        <w:jc w:val="both"/>
      </w:pPr>
    </w:p>
    <w:p w:rsidR="00C66076" w:rsidRPr="00EE4E66" w:rsidRDefault="00C66076" w:rsidP="00DE1385">
      <w:pPr>
        <w:pStyle w:val="Default"/>
        <w:numPr>
          <w:ilvl w:val="0"/>
          <w:numId w:val="4"/>
        </w:numPr>
        <w:spacing w:before="60" w:after="60" w:line="360" w:lineRule="auto"/>
        <w:jc w:val="both"/>
        <w:rPr>
          <w:color w:val="auto"/>
        </w:rPr>
      </w:pPr>
      <w:r>
        <w:rPr>
          <w:b/>
        </w:rPr>
        <w:t>Argumento</w:t>
      </w:r>
      <w:r w:rsidRPr="00BE4A5A">
        <w:rPr>
          <w:b/>
        </w:rPr>
        <w:t>:</w:t>
      </w:r>
      <w:r w:rsidRPr="00BE4A5A">
        <w:t xml:space="preserve"> Según estudios realizados y enunciados en el presente documento en el numeral 16, el agua de Campoalegrito fuente principal del acueducto de Santa Rosa de Cabal y Dosquebradas, es la responsable de la presencia de arsénico en el agua, con valores mayores a los admisibles por norma nacional. También citan, que la presencia de arsénico en el agua según estudio de CARDER, está relacionada con aspectos geomorfológicos ligados a los afloramientos de aguas termales que desembocan en el río Campoalegrito. Por lo anterior, y considerando que el río Otún aguas arriba no presenta este tipo de característica, ni presencia de aguas termales, no estamos de acuerdo con la inclusión de este parámetro para la fuente abastecedora proveniente del río Otún.</w:t>
      </w:r>
    </w:p>
    <w:p w:rsidR="00C66076" w:rsidRPr="00EE4E66" w:rsidRDefault="00C66076" w:rsidP="00C66076">
      <w:pPr>
        <w:pStyle w:val="Default"/>
        <w:spacing w:before="60" w:after="60" w:line="360" w:lineRule="auto"/>
        <w:jc w:val="both"/>
        <w:rPr>
          <w:color w:val="auto"/>
        </w:rPr>
      </w:pPr>
    </w:p>
    <w:p w:rsidR="00492622" w:rsidRPr="00C66076" w:rsidRDefault="00C66076" w:rsidP="00DE1385">
      <w:pPr>
        <w:pStyle w:val="Default"/>
        <w:numPr>
          <w:ilvl w:val="0"/>
          <w:numId w:val="4"/>
        </w:numPr>
        <w:spacing w:before="60" w:after="60" w:line="360" w:lineRule="auto"/>
        <w:jc w:val="both"/>
        <w:rPr>
          <w:color w:val="auto"/>
        </w:rPr>
      </w:pPr>
      <w:r w:rsidRPr="00BE4A5A">
        <w:t>Se anexa estudio de caracterización realizado para el análisis de arsénico en conjunto con la Secreta</w:t>
      </w:r>
      <w:bookmarkStart w:id="0" w:name="_GoBack"/>
      <w:bookmarkEnd w:id="0"/>
      <w:r w:rsidRPr="00BE4A5A">
        <w:t>ria de Salud de Dosquebradas.</w:t>
      </w:r>
    </w:p>
    <w:sectPr w:rsidR="00492622" w:rsidRPr="00C66076" w:rsidSect="000C108D">
      <w:headerReference w:type="default" r:id="rId8"/>
      <w:footerReference w:type="default" r:id="rId9"/>
      <w:pgSz w:w="12242" w:h="15842" w:code="1"/>
      <w:pgMar w:top="2268" w:right="760" w:bottom="1418" w:left="1134" w:header="573"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BF1" w:rsidRDefault="00957BF1">
      <w:r>
        <w:separator/>
      </w:r>
    </w:p>
  </w:endnote>
  <w:endnote w:type="continuationSeparator" w:id="0">
    <w:p w:rsidR="00957BF1" w:rsidRDefault="00957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59D" w:rsidRDefault="0084259D">
    <w:pPr>
      <w:pStyle w:val="Piedepgina"/>
      <w:rPr>
        <w:noProof/>
        <w:lang w:val="en-US" w:eastAsia="en-US"/>
      </w:rPr>
    </w:pPr>
  </w:p>
  <w:p w:rsidR="00420F2A" w:rsidRDefault="00420F2A">
    <w:pPr>
      <w:pStyle w:val="Piedepgina"/>
    </w:pPr>
    <w:r>
      <w:rPr>
        <w:noProof/>
        <w:lang w:val="es-CO" w:eastAsia="es-CO"/>
      </w:rPr>
      <w:drawing>
        <wp:inline distT="0" distB="0" distL="0" distR="0">
          <wp:extent cx="4886325" cy="1282700"/>
          <wp:effectExtent l="0" t="0" r="9525" b="0"/>
          <wp:docPr id="2" name="Imagen 2" desc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a"/>
                  <pic:cNvPicPr>
                    <a:picLocks noChangeAspect="1" noChangeArrowheads="1"/>
                  </pic:cNvPicPr>
                </pic:nvPicPr>
                <pic:blipFill rotWithShape="1">
                  <a:blip r:embed="rId1"/>
                  <a:srcRect r="22803"/>
                  <a:stretch/>
                </pic:blipFill>
                <pic:spPr bwMode="auto">
                  <a:xfrm>
                    <a:off x="0" y="0"/>
                    <a:ext cx="4886325" cy="1282700"/>
                  </a:xfrm>
                  <a:prstGeom prst="rect">
                    <a:avLst/>
                  </a:prstGeom>
                  <a:noFill/>
                  <a:ln>
                    <a:noFill/>
                  </a:ln>
                  <a:extLst>
                    <a:ext uri="{53640926-AAD7-44D8-BBD7-CCE9431645EC}">
                      <a14:shadowObscured xmlns:a14="http://schemas.microsoft.com/office/drawing/2010/main"/>
                    </a:ext>
                  </a:extLst>
                </pic:spPr>
              </pic:pic>
            </a:graphicData>
          </a:graphic>
        </wp:inline>
      </w:drawing>
    </w:r>
    <w:r w:rsidR="00C66076">
      <w:rPr>
        <w:noProof/>
        <w:lang w:val="es-CO" w:eastAsia="es-CO"/>
      </w:rPr>
      <w:drawing>
        <wp:inline distT="0" distB="0" distL="0" distR="0">
          <wp:extent cx="1382395" cy="1243965"/>
          <wp:effectExtent l="0" t="0" r="8255" b="0"/>
          <wp:docPr id="1" name="Imagen 1" descr="Empresa de Todo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resa de Todos 2020"/>
                  <pic:cNvPicPr>
                    <a:picLocks noChangeAspect="1" noChangeArrowheads="1"/>
                  </pic:cNvPicPr>
                </pic:nvPicPr>
                <pic:blipFill>
                  <a:blip r:embed="rId2">
                    <a:extLst>
                      <a:ext uri="{28A0092B-C50C-407E-A947-70E740481C1C}">
                        <a14:useLocalDpi xmlns:a14="http://schemas.microsoft.com/office/drawing/2010/main" val="0"/>
                      </a:ext>
                    </a:extLst>
                  </a:blip>
                  <a:srcRect l="24599" t="16936" r="25668" b="15323"/>
                  <a:stretch>
                    <a:fillRect/>
                  </a:stretch>
                </pic:blipFill>
                <pic:spPr bwMode="auto">
                  <a:xfrm>
                    <a:off x="0" y="0"/>
                    <a:ext cx="1382395" cy="12439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BF1" w:rsidRDefault="00957BF1">
      <w:r>
        <w:separator/>
      </w:r>
    </w:p>
  </w:footnote>
  <w:footnote w:type="continuationSeparator" w:id="0">
    <w:p w:rsidR="00957BF1" w:rsidRDefault="00957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A" w:rsidRPr="00AA2207" w:rsidRDefault="00C66076" w:rsidP="006815EB">
    <w:pPr>
      <w:tabs>
        <w:tab w:val="center" w:pos="4252"/>
        <w:tab w:val="right" w:pos="8504"/>
      </w:tabs>
    </w:pPr>
    <w:r>
      <w:rPr>
        <w:noProof/>
        <w:lang w:val="es-CO" w:eastAsia="es-CO"/>
      </w:rPr>
      <w:drawing>
        <wp:inline distT="0" distB="0" distL="0" distR="0">
          <wp:extent cx="6549390" cy="1137920"/>
          <wp:effectExtent l="0" t="0" r="0" b="5080"/>
          <wp:docPr id="3" name="Imagen 3" descr="HOJA MEMBRE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MEMBRET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9390" cy="1137920"/>
                  </a:xfrm>
                  <a:prstGeom prst="rect">
                    <a:avLst/>
                  </a:prstGeom>
                  <a:noFill/>
                  <a:ln>
                    <a:noFill/>
                  </a:ln>
                </pic:spPr>
              </pic:pic>
            </a:graphicData>
          </a:graphic>
        </wp:inline>
      </w:drawing>
    </w:r>
  </w:p>
  <w:p w:rsidR="00420F2A" w:rsidRDefault="00420F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5D0CB3"/>
    <w:multiLevelType w:val="hybridMultilevel"/>
    <w:tmpl w:val="0E5097DE"/>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865C23"/>
    <w:multiLevelType w:val="hybridMultilevel"/>
    <w:tmpl w:val="D615ABD1"/>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50B1325"/>
    <w:multiLevelType w:val="hybridMultilevel"/>
    <w:tmpl w:val="AEE5BC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7D7E21E2"/>
    <w:multiLevelType w:val="hybridMultilevel"/>
    <w:tmpl w:val="0570F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FA65FA6"/>
    <w:multiLevelType w:val="hybridMultilevel"/>
    <w:tmpl w:val="27F07B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522"/>
    <w:rsid w:val="000000AE"/>
    <w:rsid w:val="00000C11"/>
    <w:rsid w:val="00000F2C"/>
    <w:rsid w:val="00001CA8"/>
    <w:rsid w:val="00005973"/>
    <w:rsid w:val="00005E8B"/>
    <w:rsid w:val="000073C3"/>
    <w:rsid w:val="00016828"/>
    <w:rsid w:val="00017563"/>
    <w:rsid w:val="000213AE"/>
    <w:rsid w:val="0002148C"/>
    <w:rsid w:val="00027CD6"/>
    <w:rsid w:val="00030779"/>
    <w:rsid w:val="0003144B"/>
    <w:rsid w:val="00036A77"/>
    <w:rsid w:val="00041E37"/>
    <w:rsid w:val="00044B4F"/>
    <w:rsid w:val="000451B3"/>
    <w:rsid w:val="000458F2"/>
    <w:rsid w:val="00045BF1"/>
    <w:rsid w:val="000461B2"/>
    <w:rsid w:val="000465D5"/>
    <w:rsid w:val="000537F7"/>
    <w:rsid w:val="00054567"/>
    <w:rsid w:val="00061708"/>
    <w:rsid w:val="00067A1E"/>
    <w:rsid w:val="00073767"/>
    <w:rsid w:val="000804E6"/>
    <w:rsid w:val="00084B42"/>
    <w:rsid w:val="00086557"/>
    <w:rsid w:val="000873AE"/>
    <w:rsid w:val="00090111"/>
    <w:rsid w:val="00093978"/>
    <w:rsid w:val="0009747F"/>
    <w:rsid w:val="000A3514"/>
    <w:rsid w:val="000A7E15"/>
    <w:rsid w:val="000B3F01"/>
    <w:rsid w:val="000C108D"/>
    <w:rsid w:val="000C2004"/>
    <w:rsid w:val="000C227A"/>
    <w:rsid w:val="000C3495"/>
    <w:rsid w:val="000C5C1C"/>
    <w:rsid w:val="000C5F93"/>
    <w:rsid w:val="000D388B"/>
    <w:rsid w:val="000E0E47"/>
    <w:rsid w:val="000E10F6"/>
    <w:rsid w:val="000E2C4E"/>
    <w:rsid w:val="000E3A94"/>
    <w:rsid w:val="000E450A"/>
    <w:rsid w:val="000E5096"/>
    <w:rsid w:val="000E594C"/>
    <w:rsid w:val="000E6A16"/>
    <w:rsid w:val="000F3E63"/>
    <w:rsid w:val="000F5799"/>
    <w:rsid w:val="001025EA"/>
    <w:rsid w:val="001058AF"/>
    <w:rsid w:val="00120980"/>
    <w:rsid w:val="00122558"/>
    <w:rsid w:val="00123A5D"/>
    <w:rsid w:val="001274DC"/>
    <w:rsid w:val="00136423"/>
    <w:rsid w:val="001405EF"/>
    <w:rsid w:val="001407BA"/>
    <w:rsid w:val="001421BF"/>
    <w:rsid w:val="00142FB1"/>
    <w:rsid w:val="00144E83"/>
    <w:rsid w:val="0014537B"/>
    <w:rsid w:val="0014673B"/>
    <w:rsid w:val="00152511"/>
    <w:rsid w:val="00164DC8"/>
    <w:rsid w:val="001706DD"/>
    <w:rsid w:val="00174AC8"/>
    <w:rsid w:val="001810AF"/>
    <w:rsid w:val="00181540"/>
    <w:rsid w:val="00185939"/>
    <w:rsid w:val="0018668A"/>
    <w:rsid w:val="00192625"/>
    <w:rsid w:val="00192D69"/>
    <w:rsid w:val="0019504E"/>
    <w:rsid w:val="001A0E11"/>
    <w:rsid w:val="001A16BE"/>
    <w:rsid w:val="001A4171"/>
    <w:rsid w:val="001B0166"/>
    <w:rsid w:val="001B7330"/>
    <w:rsid w:val="001C02F6"/>
    <w:rsid w:val="001C3A99"/>
    <w:rsid w:val="001C4897"/>
    <w:rsid w:val="001D38C9"/>
    <w:rsid w:val="001E3D57"/>
    <w:rsid w:val="001E6A1A"/>
    <w:rsid w:val="001E7F2E"/>
    <w:rsid w:val="001F1160"/>
    <w:rsid w:val="001F2F80"/>
    <w:rsid w:val="0020050B"/>
    <w:rsid w:val="002012AD"/>
    <w:rsid w:val="002036FB"/>
    <w:rsid w:val="00203BB8"/>
    <w:rsid w:val="0020535E"/>
    <w:rsid w:val="002266E2"/>
    <w:rsid w:val="002305AA"/>
    <w:rsid w:val="00230D47"/>
    <w:rsid w:val="00235529"/>
    <w:rsid w:val="00245103"/>
    <w:rsid w:val="002457A2"/>
    <w:rsid w:val="00250891"/>
    <w:rsid w:val="00250A0C"/>
    <w:rsid w:val="00255A3C"/>
    <w:rsid w:val="00257291"/>
    <w:rsid w:val="0026004A"/>
    <w:rsid w:val="00265D48"/>
    <w:rsid w:val="00266741"/>
    <w:rsid w:val="00272AF5"/>
    <w:rsid w:val="002741D6"/>
    <w:rsid w:val="00274833"/>
    <w:rsid w:val="00275878"/>
    <w:rsid w:val="00280D6A"/>
    <w:rsid w:val="002821C3"/>
    <w:rsid w:val="0028334A"/>
    <w:rsid w:val="0028388B"/>
    <w:rsid w:val="00284237"/>
    <w:rsid w:val="00284468"/>
    <w:rsid w:val="002856BB"/>
    <w:rsid w:val="00286DCF"/>
    <w:rsid w:val="00287834"/>
    <w:rsid w:val="00291DA4"/>
    <w:rsid w:val="0029390B"/>
    <w:rsid w:val="00293E9A"/>
    <w:rsid w:val="0029403F"/>
    <w:rsid w:val="0029673D"/>
    <w:rsid w:val="00296745"/>
    <w:rsid w:val="002A5043"/>
    <w:rsid w:val="002B06C0"/>
    <w:rsid w:val="002B3FC8"/>
    <w:rsid w:val="002B4983"/>
    <w:rsid w:val="002B7515"/>
    <w:rsid w:val="002B7BE9"/>
    <w:rsid w:val="002C0668"/>
    <w:rsid w:val="002C1C87"/>
    <w:rsid w:val="002D2819"/>
    <w:rsid w:val="002D5FDF"/>
    <w:rsid w:val="002D69BB"/>
    <w:rsid w:val="002D7D8A"/>
    <w:rsid w:val="002E1164"/>
    <w:rsid w:val="002E1F75"/>
    <w:rsid w:val="002E3C9F"/>
    <w:rsid w:val="002E54F2"/>
    <w:rsid w:val="002F11EF"/>
    <w:rsid w:val="002F1440"/>
    <w:rsid w:val="002F1562"/>
    <w:rsid w:val="002F15F3"/>
    <w:rsid w:val="002F1928"/>
    <w:rsid w:val="002F2FE0"/>
    <w:rsid w:val="002F61E5"/>
    <w:rsid w:val="00301863"/>
    <w:rsid w:val="00302AF2"/>
    <w:rsid w:val="00313819"/>
    <w:rsid w:val="003151E6"/>
    <w:rsid w:val="00317E00"/>
    <w:rsid w:val="00322D42"/>
    <w:rsid w:val="003233B8"/>
    <w:rsid w:val="00324B73"/>
    <w:rsid w:val="00325F1E"/>
    <w:rsid w:val="003266D7"/>
    <w:rsid w:val="0033197C"/>
    <w:rsid w:val="00331E2E"/>
    <w:rsid w:val="00333D19"/>
    <w:rsid w:val="003379B3"/>
    <w:rsid w:val="0034272F"/>
    <w:rsid w:val="00355626"/>
    <w:rsid w:val="00361C37"/>
    <w:rsid w:val="00362237"/>
    <w:rsid w:val="00362947"/>
    <w:rsid w:val="00362A9A"/>
    <w:rsid w:val="0036649A"/>
    <w:rsid w:val="0037637A"/>
    <w:rsid w:val="003810A1"/>
    <w:rsid w:val="00382254"/>
    <w:rsid w:val="00383B9B"/>
    <w:rsid w:val="0038468E"/>
    <w:rsid w:val="0039091A"/>
    <w:rsid w:val="00391097"/>
    <w:rsid w:val="00392581"/>
    <w:rsid w:val="003938E7"/>
    <w:rsid w:val="00393EA4"/>
    <w:rsid w:val="00395257"/>
    <w:rsid w:val="003A497B"/>
    <w:rsid w:val="003A70C9"/>
    <w:rsid w:val="003B3A8E"/>
    <w:rsid w:val="003B62C9"/>
    <w:rsid w:val="003B714C"/>
    <w:rsid w:val="003B76DC"/>
    <w:rsid w:val="003C27AB"/>
    <w:rsid w:val="003C571B"/>
    <w:rsid w:val="003C666B"/>
    <w:rsid w:val="003C7AD5"/>
    <w:rsid w:val="003D0362"/>
    <w:rsid w:val="003D29B6"/>
    <w:rsid w:val="003D74CB"/>
    <w:rsid w:val="003E0F4B"/>
    <w:rsid w:val="003E1762"/>
    <w:rsid w:val="00400A87"/>
    <w:rsid w:val="004049A8"/>
    <w:rsid w:val="00411D34"/>
    <w:rsid w:val="00420F2A"/>
    <w:rsid w:val="00421CDE"/>
    <w:rsid w:val="00424029"/>
    <w:rsid w:val="00427B0F"/>
    <w:rsid w:val="00430067"/>
    <w:rsid w:val="004367E9"/>
    <w:rsid w:val="00436A38"/>
    <w:rsid w:val="00442219"/>
    <w:rsid w:val="0045281A"/>
    <w:rsid w:val="00452D0F"/>
    <w:rsid w:val="004539CF"/>
    <w:rsid w:val="00455728"/>
    <w:rsid w:val="00457110"/>
    <w:rsid w:val="004605B1"/>
    <w:rsid w:val="00465ECE"/>
    <w:rsid w:val="00466844"/>
    <w:rsid w:val="004713FA"/>
    <w:rsid w:val="0047250D"/>
    <w:rsid w:val="004732B2"/>
    <w:rsid w:val="00476F0B"/>
    <w:rsid w:val="00477EE1"/>
    <w:rsid w:val="00480E50"/>
    <w:rsid w:val="00482CF7"/>
    <w:rsid w:val="0049243A"/>
    <w:rsid w:val="00492622"/>
    <w:rsid w:val="00494742"/>
    <w:rsid w:val="004A5611"/>
    <w:rsid w:val="004B0E46"/>
    <w:rsid w:val="004B54E5"/>
    <w:rsid w:val="004B589D"/>
    <w:rsid w:val="004B7691"/>
    <w:rsid w:val="004C16EF"/>
    <w:rsid w:val="004C25C2"/>
    <w:rsid w:val="004C3275"/>
    <w:rsid w:val="004C62C4"/>
    <w:rsid w:val="004C67FB"/>
    <w:rsid w:val="004C7146"/>
    <w:rsid w:val="004D2CE6"/>
    <w:rsid w:val="004D5775"/>
    <w:rsid w:val="004D7807"/>
    <w:rsid w:val="004E06E4"/>
    <w:rsid w:val="004E12F9"/>
    <w:rsid w:val="004E14F0"/>
    <w:rsid w:val="004E4A6E"/>
    <w:rsid w:val="004E5E93"/>
    <w:rsid w:val="004F16DC"/>
    <w:rsid w:val="004F1854"/>
    <w:rsid w:val="004F293D"/>
    <w:rsid w:val="004F54FF"/>
    <w:rsid w:val="0050476A"/>
    <w:rsid w:val="0050598D"/>
    <w:rsid w:val="0051019E"/>
    <w:rsid w:val="00511E7B"/>
    <w:rsid w:val="00517F82"/>
    <w:rsid w:val="00523907"/>
    <w:rsid w:val="00523D6F"/>
    <w:rsid w:val="00524933"/>
    <w:rsid w:val="00524B36"/>
    <w:rsid w:val="005264AE"/>
    <w:rsid w:val="0052788A"/>
    <w:rsid w:val="00532640"/>
    <w:rsid w:val="00532866"/>
    <w:rsid w:val="0053685E"/>
    <w:rsid w:val="005400A0"/>
    <w:rsid w:val="0054534B"/>
    <w:rsid w:val="00552922"/>
    <w:rsid w:val="00555854"/>
    <w:rsid w:val="0055604F"/>
    <w:rsid w:val="00560493"/>
    <w:rsid w:val="00563E49"/>
    <w:rsid w:val="00564845"/>
    <w:rsid w:val="00566B38"/>
    <w:rsid w:val="00566BDB"/>
    <w:rsid w:val="00570EFF"/>
    <w:rsid w:val="005712BD"/>
    <w:rsid w:val="0057206A"/>
    <w:rsid w:val="0057329B"/>
    <w:rsid w:val="005761E0"/>
    <w:rsid w:val="00577112"/>
    <w:rsid w:val="00581256"/>
    <w:rsid w:val="00583929"/>
    <w:rsid w:val="005849D0"/>
    <w:rsid w:val="00586007"/>
    <w:rsid w:val="00586F2D"/>
    <w:rsid w:val="00587D91"/>
    <w:rsid w:val="0059699D"/>
    <w:rsid w:val="0059767A"/>
    <w:rsid w:val="005A0365"/>
    <w:rsid w:val="005A1A2A"/>
    <w:rsid w:val="005A2BEA"/>
    <w:rsid w:val="005A622C"/>
    <w:rsid w:val="005A7433"/>
    <w:rsid w:val="005B2E24"/>
    <w:rsid w:val="005B46C5"/>
    <w:rsid w:val="005C1B9A"/>
    <w:rsid w:val="005C2F0C"/>
    <w:rsid w:val="005C4A8E"/>
    <w:rsid w:val="005C79D7"/>
    <w:rsid w:val="005D0728"/>
    <w:rsid w:val="005D1449"/>
    <w:rsid w:val="005D5157"/>
    <w:rsid w:val="005E3FB4"/>
    <w:rsid w:val="005E6C8C"/>
    <w:rsid w:val="005E7168"/>
    <w:rsid w:val="005F1158"/>
    <w:rsid w:val="005F157D"/>
    <w:rsid w:val="005F1D0C"/>
    <w:rsid w:val="005F2313"/>
    <w:rsid w:val="005F47EE"/>
    <w:rsid w:val="006053D4"/>
    <w:rsid w:val="00610647"/>
    <w:rsid w:val="006178AF"/>
    <w:rsid w:val="00621284"/>
    <w:rsid w:val="0062235B"/>
    <w:rsid w:val="00624BE7"/>
    <w:rsid w:val="00625BC0"/>
    <w:rsid w:val="006275D4"/>
    <w:rsid w:val="00631792"/>
    <w:rsid w:val="00642034"/>
    <w:rsid w:val="00643192"/>
    <w:rsid w:val="006439F9"/>
    <w:rsid w:val="00643D68"/>
    <w:rsid w:val="006504AB"/>
    <w:rsid w:val="006528ED"/>
    <w:rsid w:val="006610ED"/>
    <w:rsid w:val="00661CA8"/>
    <w:rsid w:val="00661DF5"/>
    <w:rsid w:val="006630CD"/>
    <w:rsid w:val="006633DC"/>
    <w:rsid w:val="00664AFE"/>
    <w:rsid w:val="00667876"/>
    <w:rsid w:val="006703A8"/>
    <w:rsid w:val="00670EF2"/>
    <w:rsid w:val="0067185A"/>
    <w:rsid w:val="00675BB7"/>
    <w:rsid w:val="00680391"/>
    <w:rsid w:val="006815EB"/>
    <w:rsid w:val="0068292C"/>
    <w:rsid w:val="00682E29"/>
    <w:rsid w:val="00686213"/>
    <w:rsid w:val="00692529"/>
    <w:rsid w:val="006962A9"/>
    <w:rsid w:val="006A14B9"/>
    <w:rsid w:val="006A354C"/>
    <w:rsid w:val="006A4745"/>
    <w:rsid w:val="006A50EC"/>
    <w:rsid w:val="006A5274"/>
    <w:rsid w:val="006A54C0"/>
    <w:rsid w:val="006B273E"/>
    <w:rsid w:val="006B56FD"/>
    <w:rsid w:val="006C07A8"/>
    <w:rsid w:val="006C79A1"/>
    <w:rsid w:val="006D0A36"/>
    <w:rsid w:val="006D1637"/>
    <w:rsid w:val="006D49BF"/>
    <w:rsid w:val="006E068B"/>
    <w:rsid w:val="006E491F"/>
    <w:rsid w:val="006E4D01"/>
    <w:rsid w:val="006E7EA3"/>
    <w:rsid w:val="006F08D0"/>
    <w:rsid w:val="006F1EA6"/>
    <w:rsid w:val="006F7164"/>
    <w:rsid w:val="007002E4"/>
    <w:rsid w:val="00702465"/>
    <w:rsid w:val="007037E5"/>
    <w:rsid w:val="00704209"/>
    <w:rsid w:val="00710F58"/>
    <w:rsid w:val="00714A5B"/>
    <w:rsid w:val="00714AE5"/>
    <w:rsid w:val="00716F94"/>
    <w:rsid w:val="007175C7"/>
    <w:rsid w:val="0073126E"/>
    <w:rsid w:val="007416DA"/>
    <w:rsid w:val="0074240B"/>
    <w:rsid w:val="007433C0"/>
    <w:rsid w:val="007440BA"/>
    <w:rsid w:val="00747186"/>
    <w:rsid w:val="007506DF"/>
    <w:rsid w:val="007532D5"/>
    <w:rsid w:val="007546A4"/>
    <w:rsid w:val="007552C3"/>
    <w:rsid w:val="00755EC4"/>
    <w:rsid w:val="00756824"/>
    <w:rsid w:val="007656FC"/>
    <w:rsid w:val="00766E83"/>
    <w:rsid w:val="00766F90"/>
    <w:rsid w:val="00767705"/>
    <w:rsid w:val="00767AB0"/>
    <w:rsid w:val="00767FA7"/>
    <w:rsid w:val="007716B2"/>
    <w:rsid w:val="007744CD"/>
    <w:rsid w:val="007744CF"/>
    <w:rsid w:val="00775040"/>
    <w:rsid w:val="00777CCD"/>
    <w:rsid w:val="00794419"/>
    <w:rsid w:val="00795ED3"/>
    <w:rsid w:val="007A30AF"/>
    <w:rsid w:val="007A7D1D"/>
    <w:rsid w:val="007B5870"/>
    <w:rsid w:val="007B7990"/>
    <w:rsid w:val="007C0D37"/>
    <w:rsid w:val="007D2423"/>
    <w:rsid w:val="007D44F7"/>
    <w:rsid w:val="007D6333"/>
    <w:rsid w:val="007D662A"/>
    <w:rsid w:val="007D6798"/>
    <w:rsid w:val="007D7F96"/>
    <w:rsid w:val="007E03A8"/>
    <w:rsid w:val="007E0F98"/>
    <w:rsid w:val="007E16DF"/>
    <w:rsid w:val="007E3447"/>
    <w:rsid w:val="007E5FAB"/>
    <w:rsid w:val="007E60CC"/>
    <w:rsid w:val="007E627F"/>
    <w:rsid w:val="007F4279"/>
    <w:rsid w:val="007F7218"/>
    <w:rsid w:val="00804DAE"/>
    <w:rsid w:val="00806F2C"/>
    <w:rsid w:val="00807D18"/>
    <w:rsid w:val="00813A80"/>
    <w:rsid w:val="0081698D"/>
    <w:rsid w:val="008224EA"/>
    <w:rsid w:val="008228F5"/>
    <w:rsid w:val="00823DFC"/>
    <w:rsid w:val="0082423C"/>
    <w:rsid w:val="00825027"/>
    <w:rsid w:val="00825446"/>
    <w:rsid w:val="00826395"/>
    <w:rsid w:val="008265E1"/>
    <w:rsid w:val="00827623"/>
    <w:rsid w:val="008306D1"/>
    <w:rsid w:val="00831441"/>
    <w:rsid w:val="00841552"/>
    <w:rsid w:val="0084259D"/>
    <w:rsid w:val="00850E5D"/>
    <w:rsid w:val="00851AB2"/>
    <w:rsid w:val="00854B53"/>
    <w:rsid w:val="00855966"/>
    <w:rsid w:val="00856200"/>
    <w:rsid w:val="008607D3"/>
    <w:rsid w:val="00864B63"/>
    <w:rsid w:val="008668BE"/>
    <w:rsid w:val="00870370"/>
    <w:rsid w:val="0087258C"/>
    <w:rsid w:val="00875202"/>
    <w:rsid w:val="00877D28"/>
    <w:rsid w:val="00880FF7"/>
    <w:rsid w:val="00881881"/>
    <w:rsid w:val="0088231B"/>
    <w:rsid w:val="008901BC"/>
    <w:rsid w:val="008911C0"/>
    <w:rsid w:val="00891D10"/>
    <w:rsid w:val="00892DA7"/>
    <w:rsid w:val="008A357D"/>
    <w:rsid w:val="008A58B1"/>
    <w:rsid w:val="008A765F"/>
    <w:rsid w:val="008B4DFD"/>
    <w:rsid w:val="008C1133"/>
    <w:rsid w:val="008C14EE"/>
    <w:rsid w:val="008C648E"/>
    <w:rsid w:val="008C77F1"/>
    <w:rsid w:val="008D242F"/>
    <w:rsid w:val="008D408F"/>
    <w:rsid w:val="008D4A3F"/>
    <w:rsid w:val="008D506C"/>
    <w:rsid w:val="008E2BF4"/>
    <w:rsid w:val="008E6E04"/>
    <w:rsid w:val="008F53DA"/>
    <w:rsid w:val="008F789E"/>
    <w:rsid w:val="009004D0"/>
    <w:rsid w:val="0090103B"/>
    <w:rsid w:val="0090297B"/>
    <w:rsid w:val="0091390F"/>
    <w:rsid w:val="00913D47"/>
    <w:rsid w:val="00913DF7"/>
    <w:rsid w:val="00915EB3"/>
    <w:rsid w:val="00922E29"/>
    <w:rsid w:val="00923BDA"/>
    <w:rsid w:val="0093132C"/>
    <w:rsid w:val="00932689"/>
    <w:rsid w:val="00932959"/>
    <w:rsid w:val="009345FF"/>
    <w:rsid w:val="00937B23"/>
    <w:rsid w:val="00945F82"/>
    <w:rsid w:val="00947940"/>
    <w:rsid w:val="00950245"/>
    <w:rsid w:val="009527CD"/>
    <w:rsid w:val="00957BF1"/>
    <w:rsid w:val="009608E7"/>
    <w:rsid w:val="00971B33"/>
    <w:rsid w:val="00972AB5"/>
    <w:rsid w:val="00973213"/>
    <w:rsid w:val="009740C4"/>
    <w:rsid w:val="00974609"/>
    <w:rsid w:val="00976797"/>
    <w:rsid w:val="00983395"/>
    <w:rsid w:val="00983E46"/>
    <w:rsid w:val="00986578"/>
    <w:rsid w:val="00987011"/>
    <w:rsid w:val="0099140A"/>
    <w:rsid w:val="0099741D"/>
    <w:rsid w:val="009A2FFD"/>
    <w:rsid w:val="009A3FD7"/>
    <w:rsid w:val="009A5E7B"/>
    <w:rsid w:val="009B0BAE"/>
    <w:rsid w:val="009B13DA"/>
    <w:rsid w:val="009B24DC"/>
    <w:rsid w:val="009B731F"/>
    <w:rsid w:val="009C128E"/>
    <w:rsid w:val="009C1583"/>
    <w:rsid w:val="009C51A9"/>
    <w:rsid w:val="009C6696"/>
    <w:rsid w:val="009D14A5"/>
    <w:rsid w:val="009D1A7E"/>
    <w:rsid w:val="009D2159"/>
    <w:rsid w:val="009D3EA5"/>
    <w:rsid w:val="009D4B13"/>
    <w:rsid w:val="009D5734"/>
    <w:rsid w:val="009E2C2B"/>
    <w:rsid w:val="009E47DB"/>
    <w:rsid w:val="009E4B3E"/>
    <w:rsid w:val="009F1C35"/>
    <w:rsid w:val="009F3EDC"/>
    <w:rsid w:val="00A009A6"/>
    <w:rsid w:val="00A033FD"/>
    <w:rsid w:val="00A067BD"/>
    <w:rsid w:val="00A20FA1"/>
    <w:rsid w:val="00A22E41"/>
    <w:rsid w:val="00A2407C"/>
    <w:rsid w:val="00A25C86"/>
    <w:rsid w:val="00A318EC"/>
    <w:rsid w:val="00A319B0"/>
    <w:rsid w:val="00A42F25"/>
    <w:rsid w:val="00A44294"/>
    <w:rsid w:val="00A44BC3"/>
    <w:rsid w:val="00A479F5"/>
    <w:rsid w:val="00A47D2C"/>
    <w:rsid w:val="00A47D9A"/>
    <w:rsid w:val="00A54221"/>
    <w:rsid w:val="00A549F3"/>
    <w:rsid w:val="00A629BB"/>
    <w:rsid w:val="00A62F83"/>
    <w:rsid w:val="00A63FED"/>
    <w:rsid w:val="00A65A22"/>
    <w:rsid w:val="00A7009E"/>
    <w:rsid w:val="00A703D4"/>
    <w:rsid w:val="00A731B5"/>
    <w:rsid w:val="00A847D1"/>
    <w:rsid w:val="00A858D6"/>
    <w:rsid w:val="00A873DF"/>
    <w:rsid w:val="00A87F40"/>
    <w:rsid w:val="00A9019A"/>
    <w:rsid w:val="00A91098"/>
    <w:rsid w:val="00A92C20"/>
    <w:rsid w:val="00A96598"/>
    <w:rsid w:val="00A9695F"/>
    <w:rsid w:val="00A96C27"/>
    <w:rsid w:val="00AA22CA"/>
    <w:rsid w:val="00AA292B"/>
    <w:rsid w:val="00AA2DBC"/>
    <w:rsid w:val="00AA35AD"/>
    <w:rsid w:val="00AA37DD"/>
    <w:rsid w:val="00AA384E"/>
    <w:rsid w:val="00AA42DA"/>
    <w:rsid w:val="00AB393F"/>
    <w:rsid w:val="00AC34C6"/>
    <w:rsid w:val="00AD0951"/>
    <w:rsid w:val="00AD19F0"/>
    <w:rsid w:val="00AD5A0C"/>
    <w:rsid w:val="00AE2F35"/>
    <w:rsid w:val="00AF722C"/>
    <w:rsid w:val="00B01183"/>
    <w:rsid w:val="00B017AB"/>
    <w:rsid w:val="00B0531D"/>
    <w:rsid w:val="00B13CF9"/>
    <w:rsid w:val="00B222DD"/>
    <w:rsid w:val="00B24DF8"/>
    <w:rsid w:val="00B25823"/>
    <w:rsid w:val="00B25FA6"/>
    <w:rsid w:val="00B26018"/>
    <w:rsid w:val="00B26520"/>
    <w:rsid w:val="00B35A21"/>
    <w:rsid w:val="00B3755C"/>
    <w:rsid w:val="00B37FB6"/>
    <w:rsid w:val="00B440DE"/>
    <w:rsid w:val="00B452A6"/>
    <w:rsid w:val="00B52AEB"/>
    <w:rsid w:val="00B542CD"/>
    <w:rsid w:val="00B54539"/>
    <w:rsid w:val="00B55661"/>
    <w:rsid w:val="00B5638C"/>
    <w:rsid w:val="00B56AA6"/>
    <w:rsid w:val="00B57387"/>
    <w:rsid w:val="00B619F7"/>
    <w:rsid w:val="00B637E0"/>
    <w:rsid w:val="00B639AA"/>
    <w:rsid w:val="00B679A7"/>
    <w:rsid w:val="00B67F24"/>
    <w:rsid w:val="00B70DBA"/>
    <w:rsid w:val="00B72DFD"/>
    <w:rsid w:val="00B74764"/>
    <w:rsid w:val="00B76494"/>
    <w:rsid w:val="00B769D9"/>
    <w:rsid w:val="00B80AF1"/>
    <w:rsid w:val="00B84A20"/>
    <w:rsid w:val="00B90399"/>
    <w:rsid w:val="00B9486B"/>
    <w:rsid w:val="00B95B9B"/>
    <w:rsid w:val="00B95EF7"/>
    <w:rsid w:val="00BA679D"/>
    <w:rsid w:val="00BA6ABC"/>
    <w:rsid w:val="00BB2A58"/>
    <w:rsid w:val="00BC26A6"/>
    <w:rsid w:val="00BC4B16"/>
    <w:rsid w:val="00BC6493"/>
    <w:rsid w:val="00BD03BB"/>
    <w:rsid w:val="00BD0D10"/>
    <w:rsid w:val="00BD4B7C"/>
    <w:rsid w:val="00BD6684"/>
    <w:rsid w:val="00BE134B"/>
    <w:rsid w:val="00BE1B99"/>
    <w:rsid w:val="00BE2182"/>
    <w:rsid w:val="00BE2F41"/>
    <w:rsid w:val="00BF1D76"/>
    <w:rsid w:val="00BF2CF9"/>
    <w:rsid w:val="00BF3C0E"/>
    <w:rsid w:val="00BF7082"/>
    <w:rsid w:val="00C07609"/>
    <w:rsid w:val="00C07A45"/>
    <w:rsid w:val="00C102EF"/>
    <w:rsid w:val="00C11D64"/>
    <w:rsid w:val="00C14221"/>
    <w:rsid w:val="00C14299"/>
    <w:rsid w:val="00C165A2"/>
    <w:rsid w:val="00C1798C"/>
    <w:rsid w:val="00C23EFA"/>
    <w:rsid w:val="00C2442D"/>
    <w:rsid w:val="00C24D93"/>
    <w:rsid w:val="00C300EF"/>
    <w:rsid w:val="00C32A37"/>
    <w:rsid w:val="00C37287"/>
    <w:rsid w:val="00C4348C"/>
    <w:rsid w:val="00C4387E"/>
    <w:rsid w:val="00C44A6B"/>
    <w:rsid w:val="00C50C65"/>
    <w:rsid w:val="00C541F4"/>
    <w:rsid w:val="00C55D4D"/>
    <w:rsid w:val="00C60149"/>
    <w:rsid w:val="00C63823"/>
    <w:rsid w:val="00C65677"/>
    <w:rsid w:val="00C66076"/>
    <w:rsid w:val="00C744E7"/>
    <w:rsid w:val="00C7493D"/>
    <w:rsid w:val="00C757A0"/>
    <w:rsid w:val="00C75E28"/>
    <w:rsid w:val="00C75FA0"/>
    <w:rsid w:val="00C81F0A"/>
    <w:rsid w:val="00C90402"/>
    <w:rsid w:val="00C968F7"/>
    <w:rsid w:val="00CA096D"/>
    <w:rsid w:val="00CA5C10"/>
    <w:rsid w:val="00CB008F"/>
    <w:rsid w:val="00CB3F0E"/>
    <w:rsid w:val="00CB57AB"/>
    <w:rsid w:val="00CC7534"/>
    <w:rsid w:val="00CD200E"/>
    <w:rsid w:val="00CD2C0D"/>
    <w:rsid w:val="00CD4358"/>
    <w:rsid w:val="00CD4B17"/>
    <w:rsid w:val="00CE766D"/>
    <w:rsid w:val="00CF069D"/>
    <w:rsid w:val="00CF0D76"/>
    <w:rsid w:val="00CF4604"/>
    <w:rsid w:val="00CF5A90"/>
    <w:rsid w:val="00CF7203"/>
    <w:rsid w:val="00D01931"/>
    <w:rsid w:val="00D02570"/>
    <w:rsid w:val="00D032EA"/>
    <w:rsid w:val="00D06B33"/>
    <w:rsid w:val="00D070EC"/>
    <w:rsid w:val="00D14FC9"/>
    <w:rsid w:val="00D15888"/>
    <w:rsid w:val="00D22266"/>
    <w:rsid w:val="00D2293F"/>
    <w:rsid w:val="00D24A15"/>
    <w:rsid w:val="00D24D6B"/>
    <w:rsid w:val="00D27181"/>
    <w:rsid w:val="00D27817"/>
    <w:rsid w:val="00D27ACC"/>
    <w:rsid w:val="00D336F2"/>
    <w:rsid w:val="00D35352"/>
    <w:rsid w:val="00D410D0"/>
    <w:rsid w:val="00D47E42"/>
    <w:rsid w:val="00D557A6"/>
    <w:rsid w:val="00D564F8"/>
    <w:rsid w:val="00D56C69"/>
    <w:rsid w:val="00D63B9E"/>
    <w:rsid w:val="00D64FBD"/>
    <w:rsid w:val="00D7030B"/>
    <w:rsid w:val="00D70C69"/>
    <w:rsid w:val="00D7114A"/>
    <w:rsid w:val="00D71DB3"/>
    <w:rsid w:val="00D74241"/>
    <w:rsid w:val="00D7464E"/>
    <w:rsid w:val="00D74844"/>
    <w:rsid w:val="00D81FAF"/>
    <w:rsid w:val="00D84417"/>
    <w:rsid w:val="00D9175B"/>
    <w:rsid w:val="00D97F68"/>
    <w:rsid w:val="00DA1C2C"/>
    <w:rsid w:val="00DA4578"/>
    <w:rsid w:val="00DB3409"/>
    <w:rsid w:val="00DB3C3E"/>
    <w:rsid w:val="00DB4C7C"/>
    <w:rsid w:val="00DC109C"/>
    <w:rsid w:val="00DC13F9"/>
    <w:rsid w:val="00DC15F6"/>
    <w:rsid w:val="00DC179F"/>
    <w:rsid w:val="00DC53E0"/>
    <w:rsid w:val="00DD552C"/>
    <w:rsid w:val="00DD5DDE"/>
    <w:rsid w:val="00DD70E1"/>
    <w:rsid w:val="00DE1385"/>
    <w:rsid w:val="00DE2C6B"/>
    <w:rsid w:val="00DE4D5C"/>
    <w:rsid w:val="00DE4EF0"/>
    <w:rsid w:val="00DE5B38"/>
    <w:rsid w:val="00DF0423"/>
    <w:rsid w:val="00DF083A"/>
    <w:rsid w:val="00DF52EB"/>
    <w:rsid w:val="00E01209"/>
    <w:rsid w:val="00E01F5C"/>
    <w:rsid w:val="00E023B1"/>
    <w:rsid w:val="00E04985"/>
    <w:rsid w:val="00E1385F"/>
    <w:rsid w:val="00E143BA"/>
    <w:rsid w:val="00E15484"/>
    <w:rsid w:val="00E178BC"/>
    <w:rsid w:val="00E27754"/>
    <w:rsid w:val="00E321DF"/>
    <w:rsid w:val="00E32B78"/>
    <w:rsid w:val="00E33BBC"/>
    <w:rsid w:val="00E33F83"/>
    <w:rsid w:val="00E401EF"/>
    <w:rsid w:val="00E430AC"/>
    <w:rsid w:val="00E43738"/>
    <w:rsid w:val="00E44919"/>
    <w:rsid w:val="00E52B6C"/>
    <w:rsid w:val="00E55061"/>
    <w:rsid w:val="00E560EF"/>
    <w:rsid w:val="00E627C0"/>
    <w:rsid w:val="00E63B17"/>
    <w:rsid w:val="00E658E0"/>
    <w:rsid w:val="00E667C6"/>
    <w:rsid w:val="00E70075"/>
    <w:rsid w:val="00E74AD9"/>
    <w:rsid w:val="00E755E0"/>
    <w:rsid w:val="00E8143E"/>
    <w:rsid w:val="00E9144D"/>
    <w:rsid w:val="00E92D82"/>
    <w:rsid w:val="00E92F7D"/>
    <w:rsid w:val="00E92FD0"/>
    <w:rsid w:val="00E946D5"/>
    <w:rsid w:val="00E9789A"/>
    <w:rsid w:val="00EA112A"/>
    <w:rsid w:val="00EA17E5"/>
    <w:rsid w:val="00EA1CD3"/>
    <w:rsid w:val="00EA39E3"/>
    <w:rsid w:val="00EA6C50"/>
    <w:rsid w:val="00EB2205"/>
    <w:rsid w:val="00EB2323"/>
    <w:rsid w:val="00EB4073"/>
    <w:rsid w:val="00EB58C5"/>
    <w:rsid w:val="00EB61B4"/>
    <w:rsid w:val="00EC2474"/>
    <w:rsid w:val="00EC3769"/>
    <w:rsid w:val="00EC3FE3"/>
    <w:rsid w:val="00EC4F0F"/>
    <w:rsid w:val="00EC4F51"/>
    <w:rsid w:val="00ED082D"/>
    <w:rsid w:val="00ED1457"/>
    <w:rsid w:val="00ED32BC"/>
    <w:rsid w:val="00EE2522"/>
    <w:rsid w:val="00EE32B5"/>
    <w:rsid w:val="00EE41F5"/>
    <w:rsid w:val="00EF1ACE"/>
    <w:rsid w:val="00EF2812"/>
    <w:rsid w:val="00EF6E36"/>
    <w:rsid w:val="00EF7607"/>
    <w:rsid w:val="00F01A6F"/>
    <w:rsid w:val="00F0229D"/>
    <w:rsid w:val="00F078E6"/>
    <w:rsid w:val="00F07CF0"/>
    <w:rsid w:val="00F12105"/>
    <w:rsid w:val="00F12EE4"/>
    <w:rsid w:val="00F13844"/>
    <w:rsid w:val="00F14CF3"/>
    <w:rsid w:val="00F16CB1"/>
    <w:rsid w:val="00F17167"/>
    <w:rsid w:val="00F20056"/>
    <w:rsid w:val="00F23473"/>
    <w:rsid w:val="00F260DC"/>
    <w:rsid w:val="00F317E5"/>
    <w:rsid w:val="00F32EBF"/>
    <w:rsid w:val="00F3383D"/>
    <w:rsid w:val="00F345C8"/>
    <w:rsid w:val="00F34750"/>
    <w:rsid w:val="00F34CEE"/>
    <w:rsid w:val="00F36910"/>
    <w:rsid w:val="00F41B48"/>
    <w:rsid w:val="00F44E19"/>
    <w:rsid w:val="00F50FCD"/>
    <w:rsid w:val="00F62459"/>
    <w:rsid w:val="00F662F7"/>
    <w:rsid w:val="00F72C72"/>
    <w:rsid w:val="00F7388D"/>
    <w:rsid w:val="00F80470"/>
    <w:rsid w:val="00F839FC"/>
    <w:rsid w:val="00F85BF6"/>
    <w:rsid w:val="00F863B3"/>
    <w:rsid w:val="00F97237"/>
    <w:rsid w:val="00FA0B27"/>
    <w:rsid w:val="00FA692C"/>
    <w:rsid w:val="00FA7ABC"/>
    <w:rsid w:val="00FB1294"/>
    <w:rsid w:val="00FB1997"/>
    <w:rsid w:val="00FB2321"/>
    <w:rsid w:val="00FB30BB"/>
    <w:rsid w:val="00FB3238"/>
    <w:rsid w:val="00FB3CDB"/>
    <w:rsid w:val="00FB6C14"/>
    <w:rsid w:val="00FC1CAE"/>
    <w:rsid w:val="00FC2D6C"/>
    <w:rsid w:val="00FC3813"/>
    <w:rsid w:val="00FC5FD2"/>
    <w:rsid w:val="00FD0EE1"/>
    <w:rsid w:val="00FD1B98"/>
    <w:rsid w:val="00FD2F02"/>
    <w:rsid w:val="00FD368B"/>
    <w:rsid w:val="00FD65E7"/>
    <w:rsid w:val="00FD72F5"/>
    <w:rsid w:val="00FE0809"/>
    <w:rsid w:val="00FE2DCC"/>
    <w:rsid w:val="00FE4703"/>
    <w:rsid w:val="00FE4AB3"/>
    <w:rsid w:val="00FE4C1B"/>
    <w:rsid w:val="00FE5A5F"/>
    <w:rsid w:val="00FE6C16"/>
    <w:rsid w:val="00FF0103"/>
    <w:rsid w:val="00FF0FD7"/>
    <w:rsid w:val="00FF1877"/>
    <w:rsid w:val="00FF32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2B1783"/>
  <w15:docId w15:val="{EA0142D0-D0B7-44A5-94EA-B5851D973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1F5C"/>
    <w:rPr>
      <w:rFonts w:ascii="Arial" w:hAnsi="Arial"/>
      <w:color w:val="000000"/>
      <w:sz w:val="24"/>
      <w:szCs w:val="24"/>
      <w:lang w:val="es-ES" w:eastAsia="es-ES"/>
    </w:rPr>
  </w:style>
  <w:style w:type="paragraph" w:styleId="Ttulo1">
    <w:name w:val="heading 1"/>
    <w:basedOn w:val="Normal"/>
    <w:next w:val="Normal"/>
    <w:qFormat/>
    <w:rsid w:val="00E01F5C"/>
    <w:pPr>
      <w:keepNext/>
      <w:outlineLvl w:val="0"/>
    </w:pPr>
    <w:rPr>
      <w:b/>
      <w:bCs/>
    </w:rPr>
  </w:style>
  <w:style w:type="paragraph" w:styleId="Ttulo2">
    <w:name w:val="heading 2"/>
    <w:basedOn w:val="Normal"/>
    <w:next w:val="Normal"/>
    <w:qFormat/>
    <w:rsid w:val="00E01F5C"/>
    <w:pPr>
      <w:keepNext/>
      <w:jc w:val="both"/>
      <w:outlineLvl w:val="1"/>
    </w:pPr>
    <w:rPr>
      <w:rFonts w:ascii="Tahoma" w:hAnsi="Tahoma" w:cs="Tahoma"/>
      <w:b/>
      <w:bCs/>
      <w:i/>
      <w:iCs/>
      <w:szCs w:val="18"/>
    </w:rPr>
  </w:style>
  <w:style w:type="paragraph" w:styleId="Ttulo3">
    <w:name w:val="heading 3"/>
    <w:basedOn w:val="Normal"/>
    <w:next w:val="Normal"/>
    <w:qFormat/>
    <w:rsid w:val="00E01F5C"/>
    <w:pPr>
      <w:keepNext/>
      <w:jc w:val="both"/>
      <w:outlineLvl w:val="2"/>
    </w:pPr>
    <w:rPr>
      <w:rFonts w:ascii="Tahoma" w:hAnsi="Tahoma" w:cs="Tahoma"/>
      <w:b/>
      <w:bCs/>
      <w:szCs w:val="18"/>
    </w:rPr>
  </w:style>
  <w:style w:type="paragraph" w:styleId="Ttulo4">
    <w:name w:val="heading 4"/>
    <w:basedOn w:val="Normal"/>
    <w:next w:val="Normal"/>
    <w:qFormat/>
    <w:rsid w:val="00E01F5C"/>
    <w:pPr>
      <w:keepNext/>
      <w:jc w:val="both"/>
      <w:outlineLvl w:val="3"/>
    </w:pPr>
    <w:rPr>
      <w:rFonts w:ascii="Tahoma" w:hAnsi="Tahoma" w:cs="Tahoma"/>
      <w:i/>
      <w:iCs/>
      <w:szCs w:val="18"/>
    </w:rPr>
  </w:style>
  <w:style w:type="paragraph" w:styleId="Ttulo5">
    <w:name w:val="heading 5"/>
    <w:basedOn w:val="Normal"/>
    <w:next w:val="Normal"/>
    <w:qFormat/>
    <w:rsid w:val="00E01F5C"/>
    <w:pPr>
      <w:keepNext/>
      <w:jc w:val="center"/>
      <w:outlineLvl w:val="4"/>
    </w:pPr>
    <w:rPr>
      <w:rFonts w:ascii="Tahoma" w:hAnsi="Tahoma" w:cs="Tahoma"/>
      <w:b/>
      <w:bCs/>
      <w:szCs w:val="18"/>
    </w:rPr>
  </w:style>
  <w:style w:type="paragraph" w:styleId="Ttulo6">
    <w:name w:val="heading 6"/>
    <w:basedOn w:val="Normal"/>
    <w:next w:val="Normal"/>
    <w:qFormat/>
    <w:rsid w:val="00E01F5C"/>
    <w:pPr>
      <w:keepNext/>
      <w:jc w:val="both"/>
      <w:outlineLvl w:val="5"/>
    </w:pPr>
    <w:rPr>
      <w:rFonts w:ascii="Tahoma" w:hAnsi="Tahoma" w:cs="Tahoma"/>
      <w:b/>
      <w:bCs/>
      <w:sz w:val="18"/>
      <w:szCs w:val="18"/>
    </w:rPr>
  </w:style>
  <w:style w:type="paragraph" w:styleId="Ttulo7">
    <w:name w:val="heading 7"/>
    <w:basedOn w:val="Normal"/>
    <w:next w:val="Normal"/>
    <w:qFormat/>
    <w:rsid w:val="00E01F5C"/>
    <w:pPr>
      <w:keepNext/>
      <w:jc w:val="both"/>
      <w:outlineLvl w:val="6"/>
    </w:pPr>
    <w:rPr>
      <w:rFonts w:ascii="Tahoma" w:hAnsi="Tahoma" w:cs="Tahoma"/>
      <w:b/>
      <w:bCs/>
      <w:i/>
      <w:iCs/>
      <w:color w:val="auto"/>
      <w:sz w:val="22"/>
      <w:szCs w:val="18"/>
      <w:lang w:val="es-CO"/>
    </w:rPr>
  </w:style>
  <w:style w:type="paragraph" w:styleId="Ttulo8">
    <w:name w:val="heading 8"/>
    <w:basedOn w:val="Normal"/>
    <w:next w:val="Normal"/>
    <w:qFormat/>
    <w:rsid w:val="00E01F5C"/>
    <w:pPr>
      <w:keepNext/>
      <w:jc w:val="both"/>
      <w:outlineLvl w:val="7"/>
    </w:pPr>
    <w:rPr>
      <w:rFonts w:ascii="Tahoma" w:hAnsi="Tahoma" w:cs="Tahoma"/>
      <w:b/>
      <w:bCs/>
      <w:sz w:val="20"/>
      <w:szCs w:val="18"/>
    </w:rPr>
  </w:style>
  <w:style w:type="paragraph" w:styleId="Ttulo9">
    <w:name w:val="heading 9"/>
    <w:basedOn w:val="Normal"/>
    <w:next w:val="Normal"/>
    <w:qFormat/>
    <w:rsid w:val="00E01F5C"/>
    <w:pPr>
      <w:keepNext/>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01F5C"/>
    <w:pPr>
      <w:tabs>
        <w:tab w:val="center" w:pos="4252"/>
        <w:tab w:val="right" w:pos="8504"/>
      </w:tabs>
    </w:pPr>
  </w:style>
  <w:style w:type="paragraph" w:styleId="Piedepgina">
    <w:name w:val="footer"/>
    <w:basedOn w:val="Normal"/>
    <w:rsid w:val="00E01F5C"/>
    <w:pPr>
      <w:tabs>
        <w:tab w:val="center" w:pos="4252"/>
        <w:tab w:val="right" w:pos="8504"/>
      </w:tabs>
    </w:pPr>
  </w:style>
  <w:style w:type="paragraph" w:styleId="Textodeglobo">
    <w:name w:val="Balloon Text"/>
    <w:basedOn w:val="Normal"/>
    <w:semiHidden/>
    <w:rsid w:val="00E01F5C"/>
    <w:rPr>
      <w:rFonts w:ascii="Tahoma" w:hAnsi="Tahoma" w:cs="Tahoma"/>
      <w:sz w:val="16"/>
      <w:szCs w:val="16"/>
    </w:rPr>
  </w:style>
  <w:style w:type="paragraph" w:customStyle="1" w:styleId="xl24">
    <w:name w:val="xl24"/>
    <w:basedOn w:val="Normal"/>
    <w:rsid w:val="00E01F5C"/>
    <w:pPr>
      <w:spacing w:before="100" w:beforeAutospacing="1" w:after="100" w:afterAutospacing="1"/>
    </w:pPr>
    <w:rPr>
      <w:rFonts w:cs="Arial"/>
      <w:color w:val="auto"/>
    </w:rPr>
  </w:style>
  <w:style w:type="paragraph" w:customStyle="1" w:styleId="xl25">
    <w:name w:val="xl25"/>
    <w:basedOn w:val="Normal"/>
    <w:rsid w:val="00E01F5C"/>
    <w:pPr>
      <w:spacing w:before="100" w:beforeAutospacing="1" w:after="100" w:afterAutospacing="1"/>
      <w:jc w:val="center"/>
    </w:pPr>
    <w:rPr>
      <w:rFonts w:cs="Arial"/>
      <w:color w:val="auto"/>
    </w:rPr>
  </w:style>
  <w:style w:type="paragraph" w:customStyle="1" w:styleId="xl27">
    <w:name w:val="xl27"/>
    <w:basedOn w:val="Normal"/>
    <w:rsid w:val="00E01F5C"/>
    <w:pPr>
      <w:pBdr>
        <w:top w:val="single" w:sz="4" w:space="0" w:color="auto"/>
        <w:left w:val="single" w:sz="4" w:space="0" w:color="auto"/>
        <w:right w:val="single" w:sz="4" w:space="0" w:color="auto"/>
      </w:pBdr>
      <w:spacing w:before="100" w:beforeAutospacing="1" w:after="100" w:afterAutospacing="1"/>
      <w:jc w:val="center"/>
    </w:pPr>
    <w:rPr>
      <w:rFonts w:cs="Arial"/>
      <w:b/>
      <w:bCs/>
      <w:color w:val="auto"/>
    </w:rPr>
  </w:style>
  <w:style w:type="paragraph" w:customStyle="1" w:styleId="xl28">
    <w:name w:val="xl28"/>
    <w:basedOn w:val="Normal"/>
    <w:rsid w:val="00E01F5C"/>
    <w:pPr>
      <w:pBdr>
        <w:top w:val="single" w:sz="4" w:space="0" w:color="auto"/>
        <w:left w:val="single" w:sz="4" w:space="0" w:color="auto"/>
      </w:pBdr>
      <w:spacing w:before="100" w:beforeAutospacing="1" w:after="100" w:afterAutospacing="1"/>
      <w:jc w:val="center"/>
    </w:pPr>
    <w:rPr>
      <w:rFonts w:cs="Arial"/>
      <w:b/>
      <w:bCs/>
      <w:color w:val="auto"/>
    </w:rPr>
  </w:style>
  <w:style w:type="paragraph" w:customStyle="1" w:styleId="xl29">
    <w:name w:val="xl29"/>
    <w:basedOn w:val="Normal"/>
    <w:rsid w:val="00E01F5C"/>
    <w:pPr>
      <w:pBdr>
        <w:left w:val="single" w:sz="4" w:space="0" w:color="auto"/>
        <w:bottom w:val="single" w:sz="4" w:space="0" w:color="auto"/>
        <w:right w:val="single" w:sz="4" w:space="0" w:color="auto"/>
      </w:pBdr>
      <w:spacing w:before="100" w:beforeAutospacing="1" w:after="100" w:afterAutospacing="1"/>
      <w:jc w:val="center"/>
    </w:pPr>
    <w:rPr>
      <w:rFonts w:cs="Arial"/>
      <w:b/>
      <w:bCs/>
      <w:color w:val="auto"/>
    </w:rPr>
  </w:style>
  <w:style w:type="paragraph" w:customStyle="1" w:styleId="xl30">
    <w:name w:val="xl30"/>
    <w:basedOn w:val="Normal"/>
    <w:rsid w:val="00E01F5C"/>
    <w:pPr>
      <w:pBdr>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1">
    <w:name w:val="xl31"/>
    <w:basedOn w:val="Normal"/>
    <w:rsid w:val="00E01F5C"/>
    <w:pPr>
      <w:spacing w:before="100" w:beforeAutospacing="1" w:after="100" w:afterAutospacing="1"/>
    </w:pPr>
    <w:rPr>
      <w:rFonts w:cs="Arial"/>
      <w:color w:val="auto"/>
    </w:rPr>
  </w:style>
  <w:style w:type="paragraph" w:customStyle="1" w:styleId="xl32">
    <w:name w:val="xl32"/>
    <w:basedOn w:val="Normal"/>
    <w:rsid w:val="00E01F5C"/>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33">
    <w:name w:val="xl33"/>
    <w:basedOn w:val="Normal"/>
    <w:rsid w:val="00E01F5C"/>
    <w:pPr>
      <w:pBdr>
        <w:top w:val="single" w:sz="4" w:space="0" w:color="auto"/>
        <w:left w:val="single" w:sz="4" w:space="0" w:color="auto"/>
        <w:right w:val="single" w:sz="4" w:space="0" w:color="auto"/>
      </w:pBdr>
      <w:spacing w:before="100" w:beforeAutospacing="1" w:after="100" w:afterAutospacing="1"/>
    </w:pPr>
    <w:rPr>
      <w:rFonts w:cs="Arial"/>
      <w:b/>
      <w:bCs/>
      <w:color w:val="auto"/>
    </w:rPr>
  </w:style>
  <w:style w:type="paragraph" w:customStyle="1" w:styleId="xl34">
    <w:name w:val="xl34"/>
    <w:basedOn w:val="Normal"/>
    <w:rsid w:val="00E01F5C"/>
    <w:pPr>
      <w:pBdr>
        <w:top w:val="single" w:sz="4" w:space="0" w:color="auto"/>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5">
    <w:name w:val="xl35"/>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6">
    <w:name w:val="xl36"/>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7">
    <w:name w:val="xl37"/>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8">
    <w:name w:val="xl38"/>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39">
    <w:name w:val="xl39"/>
    <w:basedOn w:val="Normal"/>
    <w:rsid w:val="00E01F5C"/>
    <w:pPr>
      <w:pBdr>
        <w:top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styleId="Textoindependiente">
    <w:name w:val="Body Text"/>
    <w:basedOn w:val="Normal"/>
    <w:rsid w:val="00E01F5C"/>
    <w:pPr>
      <w:jc w:val="both"/>
    </w:pPr>
    <w:rPr>
      <w:rFonts w:ascii="Tahoma" w:hAnsi="Tahoma" w:cs="Tahoma"/>
      <w:szCs w:val="18"/>
      <w:lang w:val="es-CO"/>
    </w:rPr>
  </w:style>
  <w:style w:type="paragraph" w:customStyle="1" w:styleId="WW-NormalWeb">
    <w:name w:val="WW-Normal (Web)"/>
    <w:basedOn w:val="Normal"/>
    <w:rsid w:val="00E01F5C"/>
    <w:pPr>
      <w:suppressAutoHyphens/>
      <w:spacing w:before="100" w:after="100"/>
    </w:pPr>
    <w:rPr>
      <w:rFonts w:ascii="Times New Roman" w:hAnsi="Times New Roman"/>
      <w:color w:val="auto"/>
      <w:sz w:val="20"/>
      <w:szCs w:val="20"/>
      <w:lang w:val="es-ES_tradnl"/>
    </w:rPr>
  </w:style>
  <w:style w:type="paragraph" w:customStyle="1" w:styleId="Predeterminado">
    <w:name w:val="Predeterminado"/>
    <w:rsid w:val="00E01F5C"/>
    <w:pPr>
      <w:autoSpaceDE w:val="0"/>
      <w:autoSpaceDN w:val="0"/>
      <w:adjustRightInd w:val="0"/>
    </w:pPr>
    <w:rPr>
      <w:szCs w:val="24"/>
      <w:lang w:val="es-ES" w:eastAsia="es-ES"/>
    </w:rPr>
  </w:style>
  <w:style w:type="paragraph" w:styleId="Ttulo">
    <w:name w:val="Title"/>
    <w:basedOn w:val="Normal"/>
    <w:qFormat/>
    <w:rsid w:val="00E01F5C"/>
    <w:pPr>
      <w:jc w:val="center"/>
    </w:pPr>
    <w:rPr>
      <w:rFonts w:ascii="Times New Roman" w:hAnsi="Times New Roman"/>
      <w:b/>
      <w:bCs/>
      <w:color w:val="auto"/>
      <w:lang w:val="es-MX"/>
    </w:rPr>
  </w:style>
  <w:style w:type="paragraph" w:customStyle="1" w:styleId="xl26">
    <w:name w:val="xl26"/>
    <w:basedOn w:val="Normal"/>
    <w:rsid w:val="00E01F5C"/>
    <w:pPr>
      <w:pBdr>
        <w:top w:val="single" w:sz="8" w:space="0" w:color="auto"/>
        <w:left w:val="single" w:sz="8" w:space="0" w:color="auto"/>
      </w:pBdr>
      <w:spacing w:before="100" w:beforeAutospacing="1" w:after="100" w:afterAutospacing="1"/>
    </w:pPr>
    <w:rPr>
      <w:rFonts w:ascii="Times New Roman" w:hAnsi="Times New Roman"/>
      <w:color w:val="auto"/>
    </w:rPr>
  </w:style>
  <w:style w:type="paragraph" w:customStyle="1" w:styleId="xl40">
    <w:name w:val="xl40"/>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1">
    <w:name w:val="xl41"/>
    <w:basedOn w:val="Normal"/>
    <w:rsid w:val="00E01F5C"/>
    <w:pPr>
      <w:pBdr>
        <w:bottom w:val="single" w:sz="4" w:space="0" w:color="auto"/>
      </w:pBdr>
      <w:spacing w:before="100" w:beforeAutospacing="1" w:after="100" w:afterAutospacing="1"/>
    </w:pPr>
    <w:rPr>
      <w:rFonts w:ascii="Times New Roman" w:hAnsi="Times New Roman"/>
      <w:color w:val="auto"/>
    </w:rPr>
  </w:style>
  <w:style w:type="paragraph" w:customStyle="1" w:styleId="xl42">
    <w:name w:val="xl42"/>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44">
    <w:name w:val="xl44"/>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color w:val="auto"/>
      <w:sz w:val="16"/>
      <w:szCs w:val="16"/>
    </w:rPr>
  </w:style>
  <w:style w:type="paragraph" w:customStyle="1" w:styleId="xl45">
    <w:name w:val="xl45"/>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color w:val="auto"/>
      <w:sz w:val="16"/>
      <w:szCs w:val="16"/>
    </w:rPr>
  </w:style>
  <w:style w:type="paragraph" w:customStyle="1" w:styleId="xl46">
    <w:name w:val="xl46"/>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7">
    <w:name w:val="xl47"/>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olor w:val="auto"/>
    </w:rPr>
  </w:style>
  <w:style w:type="paragraph" w:customStyle="1" w:styleId="xl48">
    <w:name w:val="xl48"/>
    <w:basedOn w:val="Normal"/>
    <w:rsid w:val="00E01F5C"/>
    <w:pPr>
      <w:pBdr>
        <w:right w:val="single" w:sz="8" w:space="0" w:color="auto"/>
      </w:pBdr>
      <w:spacing w:before="100" w:beforeAutospacing="1" w:after="100" w:afterAutospacing="1"/>
    </w:pPr>
    <w:rPr>
      <w:rFonts w:ascii="Times New Roman" w:hAnsi="Times New Roman"/>
      <w:color w:val="auto"/>
    </w:rPr>
  </w:style>
  <w:style w:type="paragraph" w:customStyle="1" w:styleId="xl49">
    <w:name w:val="xl49"/>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3">
    <w:name w:val="xl43"/>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color w:val="auto"/>
      <w:sz w:val="12"/>
      <w:szCs w:val="12"/>
    </w:rPr>
  </w:style>
  <w:style w:type="paragraph" w:customStyle="1" w:styleId="xl50">
    <w:name w:val="xl50"/>
    <w:basedOn w:val="Normal"/>
    <w:rsid w:val="00E01F5C"/>
    <w:pPr>
      <w:pBdr>
        <w:bottom w:val="single" w:sz="8" w:space="0" w:color="auto"/>
      </w:pBdr>
      <w:spacing w:before="100" w:beforeAutospacing="1" w:after="100" w:afterAutospacing="1"/>
    </w:pPr>
    <w:rPr>
      <w:rFonts w:cs="Arial"/>
      <w:color w:val="auto"/>
      <w:sz w:val="12"/>
      <w:szCs w:val="12"/>
    </w:rPr>
  </w:style>
  <w:style w:type="paragraph" w:customStyle="1" w:styleId="xl51">
    <w:name w:val="xl51"/>
    <w:basedOn w:val="Normal"/>
    <w:rsid w:val="00E01F5C"/>
    <w:pPr>
      <w:pBdr>
        <w:bottom w:val="single" w:sz="8" w:space="0" w:color="auto"/>
        <w:right w:val="single" w:sz="8" w:space="0" w:color="auto"/>
      </w:pBdr>
      <w:spacing w:before="100" w:beforeAutospacing="1" w:after="100" w:afterAutospacing="1"/>
    </w:pPr>
    <w:rPr>
      <w:rFonts w:cs="Arial"/>
      <w:color w:val="auto"/>
      <w:sz w:val="12"/>
      <w:szCs w:val="12"/>
    </w:rPr>
  </w:style>
  <w:style w:type="paragraph" w:styleId="NormalWeb">
    <w:name w:val="Normal (Web)"/>
    <w:basedOn w:val="Normal"/>
    <w:rsid w:val="00E01F5C"/>
    <w:pPr>
      <w:spacing w:before="100" w:beforeAutospacing="1" w:after="100" w:afterAutospacing="1"/>
    </w:pPr>
    <w:rPr>
      <w:rFonts w:ascii="Arial Unicode MS" w:eastAsia="Arial Unicode MS" w:hAnsi="Arial Unicode MS" w:cs="Arial Unicode MS"/>
      <w:color w:val="auto"/>
    </w:rPr>
  </w:style>
  <w:style w:type="table" w:styleId="Tablaconcuadrcula">
    <w:name w:val="Table Grid"/>
    <w:basedOn w:val="Tablanormal"/>
    <w:rsid w:val="00393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0C3495"/>
    <w:rPr>
      <w:color w:val="0000FF"/>
      <w:u w:val="single"/>
    </w:rPr>
  </w:style>
  <w:style w:type="paragraph" w:styleId="Textoindependiente2">
    <w:name w:val="Body Text 2"/>
    <w:basedOn w:val="Normal"/>
    <w:link w:val="Textoindependiente2Car"/>
    <w:rsid w:val="00937B23"/>
    <w:pPr>
      <w:spacing w:after="120" w:line="480" w:lineRule="auto"/>
    </w:pPr>
  </w:style>
  <w:style w:type="character" w:customStyle="1" w:styleId="Textoindependiente2Car">
    <w:name w:val="Texto independiente 2 Car"/>
    <w:basedOn w:val="Fuentedeprrafopredeter"/>
    <w:link w:val="Textoindependiente2"/>
    <w:rsid w:val="00937B23"/>
    <w:rPr>
      <w:rFonts w:ascii="Arial" w:hAnsi="Arial"/>
      <w:color w:val="000000"/>
      <w:sz w:val="24"/>
      <w:szCs w:val="24"/>
      <w:lang w:val="es-ES" w:eastAsia="es-ES"/>
    </w:rPr>
  </w:style>
  <w:style w:type="character" w:customStyle="1" w:styleId="EncabezadoCar">
    <w:name w:val="Encabezado Car"/>
    <w:basedOn w:val="Fuentedeprrafopredeter"/>
    <w:link w:val="Encabezado"/>
    <w:rsid w:val="00937B23"/>
    <w:rPr>
      <w:rFonts w:ascii="Arial" w:hAnsi="Arial"/>
      <w:color w:val="000000"/>
      <w:sz w:val="24"/>
      <w:szCs w:val="24"/>
      <w:lang w:val="es-ES" w:eastAsia="es-ES"/>
    </w:rPr>
  </w:style>
  <w:style w:type="paragraph" w:styleId="Prrafodelista">
    <w:name w:val="List Paragraph"/>
    <w:basedOn w:val="Normal"/>
    <w:uiPriority w:val="34"/>
    <w:qFormat/>
    <w:rsid w:val="009C1583"/>
    <w:pPr>
      <w:ind w:left="720"/>
      <w:contextualSpacing/>
    </w:pPr>
  </w:style>
  <w:style w:type="character" w:styleId="Textoennegrita">
    <w:name w:val="Strong"/>
    <w:basedOn w:val="Fuentedeprrafopredeter"/>
    <w:qFormat/>
    <w:rsid w:val="00C07A45"/>
    <w:rPr>
      <w:b/>
      <w:bCs/>
    </w:rPr>
  </w:style>
  <w:style w:type="paragraph" w:styleId="Textoindependiente3">
    <w:name w:val="Body Text 3"/>
    <w:basedOn w:val="Normal"/>
    <w:link w:val="Textoindependiente3Car"/>
    <w:semiHidden/>
    <w:unhideWhenUsed/>
    <w:rsid w:val="00661CA8"/>
    <w:pPr>
      <w:spacing w:after="120"/>
    </w:pPr>
    <w:rPr>
      <w:sz w:val="16"/>
      <w:szCs w:val="16"/>
    </w:rPr>
  </w:style>
  <w:style w:type="character" w:customStyle="1" w:styleId="Textoindependiente3Car">
    <w:name w:val="Texto independiente 3 Car"/>
    <w:basedOn w:val="Fuentedeprrafopredeter"/>
    <w:link w:val="Textoindependiente3"/>
    <w:semiHidden/>
    <w:rsid w:val="00661CA8"/>
    <w:rPr>
      <w:rFonts w:ascii="Arial" w:hAnsi="Arial"/>
      <w:color w:val="000000"/>
      <w:sz w:val="16"/>
      <w:szCs w:val="16"/>
      <w:lang w:val="es-ES" w:eastAsia="es-ES"/>
    </w:rPr>
  </w:style>
  <w:style w:type="paragraph" w:customStyle="1" w:styleId="Default">
    <w:name w:val="Default"/>
    <w:rsid w:val="00C66076"/>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5919">
      <w:bodyDiv w:val="1"/>
      <w:marLeft w:val="0"/>
      <w:marRight w:val="0"/>
      <w:marTop w:val="0"/>
      <w:marBottom w:val="0"/>
      <w:divBdr>
        <w:top w:val="none" w:sz="0" w:space="0" w:color="auto"/>
        <w:left w:val="none" w:sz="0" w:space="0" w:color="auto"/>
        <w:bottom w:val="none" w:sz="0" w:space="0" w:color="auto"/>
        <w:right w:val="none" w:sz="0" w:space="0" w:color="auto"/>
      </w:divBdr>
    </w:div>
    <w:div w:id="116527619">
      <w:bodyDiv w:val="1"/>
      <w:marLeft w:val="0"/>
      <w:marRight w:val="0"/>
      <w:marTop w:val="0"/>
      <w:marBottom w:val="0"/>
      <w:divBdr>
        <w:top w:val="none" w:sz="0" w:space="0" w:color="auto"/>
        <w:left w:val="none" w:sz="0" w:space="0" w:color="auto"/>
        <w:bottom w:val="none" w:sz="0" w:space="0" w:color="auto"/>
        <w:right w:val="none" w:sz="0" w:space="0" w:color="auto"/>
      </w:divBdr>
    </w:div>
    <w:div w:id="126120509">
      <w:bodyDiv w:val="1"/>
      <w:marLeft w:val="0"/>
      <w:marRight w:val="0"/>
      <w:marTop w:val="0"/>
      <w:marBottom w:val="0"/>
      <w:divBdr>
        <w:top w:val="none" w:sz="0" w:space="0" w:color="auto"/>
        <w:left w:val="none" w:sz="0" w:space="0" w:color="auto"/>
        <w:bottom w:val="none" w:sz="0" w:space="0" w:color="auto"/>
        <w:right w:val="none" w:sz="0" w:space="0" w:color="auto"/>
      </w:divBdr>
    </w:div>
    <w:div w:id="233705522">
      <w:bodyDiv w:val="1"/>
      <w:marLeft w:val="0"/>
      <w:marRight w:val="0"/>
      <w:marTop w:val="0"/>
      <w:marBottom w:val="0"/>
      <w:divBdr>
        <w:top w:val="none" w:sz="0" w:space="0" w:color="auto"/>
        <w:left w:val="none" w:sz="0" w:space="0" w:color="auto"/>
        <w:bottom w:val="none" w:sz="0" w:space="0" w:color="auto"/>
        <w:right w:val="none" w:sz="0" w:space="0" w:color="auto"/>
      </w:divBdr>
    </w:div>
    <w:div w:id="455490520">
      <w:bodyDiv w:val="1"/>
      <w:marLeft w:val="0"/>
      <w:marRight w:val="0"/>
      <w:marTop w:val="0"/>
      <w:marBottom w:val="0"/>
      <w:divBdr>
        <w:top w:val="none" w:sz="0" w:space="0" w:color="auto"/>
        <w:left w:val="none" w:sz="0" w:space="0" w:color="auto"/>
        <w:bottom w:val="none" w:sz="0" w:space="0" w:color="auto"/>
        <w:right w:val="none" w:sz="0" w:space="0" w:color="auto"/>
      </w:divBdr>
    </w:div>
    <w:div w:id="462969231">
      <w:bodyDiv w:val="1"/>
      <w:marLeft w:val="0"/>
      <w:marRight w:val="0"/>
      <w:marTop w:val="0"/>
      <w:marBottom w:val="0"/>
      <w:divBdr>
        <w:top w:val="none" w:sz="0" w:space="0" w:color="auto"/>
        <w:left w:val="none" w:sz="0" w:space="0" w:color="auto"/>
        <w:bottom w:val="none" w:sz="0" w:space="0" w:color="auto"/>
        <w:right w:val="none" w:sz="0" w:space="0" w:color="auto"/>
      </w:divBdr>
    </w:div>
    <w:div w:id="683484623">
      <w:bodyDiv w:val="1"/>
      <w:marLeft w:val="0"/>
      <w:marRight w:val="0"/>
      <w:marTop w:val="0"/>
      <w:marBottom w:val="0"/>
      <w:divBdr>
        <w:top w:val="none" w:sz="0" w:space="0" w:color="auto"/>
        <w:left w:val="none" w:sz="0" w:space="0" w:color="auto"/>
        <w:bottom w:val="none" w:sz="0" w:space="0" w:color="auto"/>
        <w:right w:val="none" w:sz="0" w:space="0" w:color="auto"/>
      </w:divBdr>
    </w:div>
    <w:div w:id="687758070">
      <w:bodyDiv w:val="1"/>
      <w:marLeft w:val="0"/>
      <w:marRight w:val="0"/>
      <w:marTop w:val="0"/>
      <w:marBottom w:val="0"/>
      <w:divBdr>
        <w:top w:val="none" w:sz="0" w:space="0" w:color="auto"/>
        <w:left w:val="none" w:sz="0" w:space="0" w:color="auto"/>
        <w:bottom w:val="none" w:sz="0" w:space="0" w:color="auto"/>
        <w:right w:val="none" w:sz="0" w:space="0" w:color="auto"/>
      </w:divBdr>
    </w:div>
    <w:div w:id="886382092">
      <w:bodyDiv w:val="1"/>
      <w:marLeft w:val="0"/>
      <w:marRight w:val="0"/>
      <w:marTop w:val="0"/>
      <w:marBottom w:val="0"/>
      <w:divBdr>
        <w:top w:val="none" w:sz="0" w:space="0" w:color="auto"/>
        <w:left w:val="none" w:sz="0" w:space="0" w:color="auto"/>
        <w:bottom w:val="none" w:sz="0" w:space="0" w:color="auto"/>
        <w:right w:val="none" w:sz="0" w:space="0" w:color="auto"/>
      </w:divBdr>
    </w:div>
    <w:div w:id="1040520952">
      <w:bodyDiv w:val="1"/>
      <w:marLeft w:val="0"/>
      <w:marRight w:val="0"/>
      <w:marTop w:val="0"/>
      <w:marBottom w:val="0"/>
      <w:divBdr>
        <w:top w:val="none" w:sz="0" w:space="0" w:color="auto"/>
        <w:left w:val="none" w:sz="0" w:space="0" w:color="auto"/>
        <w:bottom w:val="none" w:sz="0" w:space="0" w:color="auto"/>
        <w:right w:val="none" w:sz="0" w:space="0" w:color="auto"/>
      </w:divBdr>
    </w:div>
    <w:div w:id="1114208200">
      <w:bodyDiv w:val="1"/>
      <w:marLeft w:val="0"/>
      <w:marRight w:val="0"/>
      <w:marTop w:val="0"/>
      <w:marBottom w:val="0"/>
      <w:divBdr>
        <w:top w:val="none" w:sz="0" w:space="0" w:color="auto"/>
        <w:left w:val="none" w:sz="0" w:space="0" w:color="auto"/>
        <w:bottom w:val="none" w:sz="0" w:space="0" w:color="auto"/>
        <w:right w:val="none" w:sz="0" w:space="0" w:color="auto"/>
      </w:divBdr>
      <w:divsChild>
        <w:div w:id="626859263">
          <w:marLeft w:val="0"/>
          <w:marRight w:val="0"/>
          <w:marTop w:val="0"/>
          <w:marBottom w:val="0"/>
          <w:divBdr>
            <w:top w:val="none" w:sz="0" w:space="0" w:color="auto"/>
            <w:left w:val="none" w:sz="0" w:space="0" w:color="auto"/>
            <w:bottom w:val="none" w:sz="0" w:space="0" w:color="auto"/>
            <w:right w:val="none" w:sz="0" w:space="0" w:color="auto"/>
          </w:divBdr>
        </w:div>
        <w:div w:id="1701202210">
          <w:marLeft w:val="0"/>
          <w:marRight w:val="0"/>
          <w:marTop w:val="0"/>
          <w:marBottom w:val="0"/>
          <w:divBdr>
            <w:top w:val="none" w:sz="0" w:space="0" w:color="auto"/>
            <w:left w:val="none" w:sz="0" w:space="0" w:color="auto"/>
            <w:bottom w:val="none" w:sz="0" w:space="0" w:color="auto"/>
            <w:right w:val="none" w:sz="0" w:space="0" w:color="auto"/>
          </w:divBdr>
        </w:div>
      </w:divsChild>
    </w:div>
    <w:div w:id="1126388173">
      <w:bodyDiv w:val="1"/>
      <w:marLeft w:val="0"/>
      <w:marRight w:val="0"/>
      <w:marTop w:val="0"/>
      <w:marBottom w:val="0"/>
      <w:divBdr>
        <w:top w:val="none" w:sz="0" w:space="0" w:color="auto"/>
        <w:left w:val="none" w:sz="0" w:space="0" w:color="auto"/>
        <w:bottom w:val="none" w:sz="0" w:space="0" w:color="auto"/>
        <w:right w:val="none" w:sz="0" w:space="0" w:color="auto"/>
      </w:divBdr>
    </w:div>
    <w:div w:id="1242368951">
      <w:bodyDiv w:val="1"/>
      <w:marLeft w:val="0"/>
      <w:marRight w:val="0"/>
      <w:marTop w:val="0"/>
      <w:marBottom w:val="0"/>
      <w:divBdr>
        <w:top w:val="none" w:sz="0" w:space="0" w:color="auto"/>
        <w:left w:val="none" w:sz="0" w:space="0" w:color="auto"/>
        <w:bottom w:val="none" w:sz="0" w:space="0" w:color="auto"/>
        <w:right w:val="none" w:sz="0" w:space="0" w:color="auto"/>
      </w:divBdr>
    </w:div>
    <w:div w:id="1250315050">
      <w:bodyDiv w:val="1"/>
      <w:marLeft w:val="0"/>
      <w:marRight w:val="0"/>
      <w:marTop w:val="0"/>
      <w:marBottom w:val="0"/>
      <w:divBdr>
        <w:top w:val="none" w:sz="0" w:space="0" w:color="auto"/>
        <w:left w:val="none" w:sz="0" w:space="0" w:color="auto"/>
        <w:bottom w:val="none" w:sz="0" w:space="0" w:color="auto"/>
        <w:right w:val="none" w:sz="0" w:space="0" w:color="auto"/>
      </w:divBdr>
    </w:div>
    <w:div w:id="1323895724">
      <w:bodyDiv w:val="1"/>
      <w:marLeft w:val="0"/>
      <w:marRight w:val="0"/>
      <w:marTop w:val="0"/>
      <w:marBottom w:val="0"/>
      <w:divBdr>
        <w:top w:val="none" w:sz="0" w:space="0" w:color="auto"/>
        <w:left w:val="none" w:sz="0" w:space="0" w:color="auto"/>
        <w:bottom w:val="none" w:sz="0" w:space="0" w:color="auto"/>
        <w:right w:val="none" w:sz="0" w:space="0" w:color="auto"/>
      </w:divBdr>
    </w:div>
    <w:div w:id="1407190911">
      <w:bodyDiv w:val="1"/>
      <w:marLeft w:val="0"/>
      <w:marRight w:val="0"/>
      <w:marTop w:val="0"/>
      <w:marBottom w:val="0"/>
      <w:divBdr>
        <w:top w:val="none" w:sz="0" w:space="0" w:color="auto"/>
        <w:left w:val="none" w:sz="0" w:space="0" w:color="auto"/>
        <w:bottom w:val="none" w:sz="0" w:space="0" w:color="auto"/>
        <w:right w:val="none" w:sz="0" w:space="0" w:color="auto"/>
      </w:divBdr>
    </w:div>
    <w:div w:id="1484077457">
      <w:bodyDiv w:val="1"/>
      <w:marLeft w:val="0"/>
      <w:marRight w:val="0"/>
      <w:marTop w:val="0"/>
      <w:marBottom w:val="0"/>
      <w:divBdr>
        <w:top w:val="none" w:sz="0" w:space="0" w:color="auto"/>
        <w:left w:val="none" w:sz="0" w:space="0" w:color="auto"/>
        <w:bottom w:val="none" w:sz="0" w:space="0" w:color="auto"/>
        <w:right w:val="none" w:sz="0" w:space="0" w:color="auto"/>
      </w:divBdr>
    </w:div>
    <w:div w:id="1594240669">
      <w:bodyDiv w:val="1"/>
      <w:marLeft w:val="0"/>
      <w:marRight w:val="0"/>
      <w:marTop w:val="0"/>
      <w:marBottom w:val="0"/>
      <w:divBdr>
        <w:top w:val="none" w:sz="0" w:space="0" w:color="auto"/>
        <w:left w:val="none" w:sz="0" w:space="0" w:color="auto"/>
        <w:bottom w:val="none" w:sz="0" w:space="0" w:color="auto"/>
        <w:right w:val="none" w:sz="0" w:space="0" w:color="auto"/>
      </w:divBdr>
    </w:div>
    <w:div w:id="1634631533">
      <w:bodyDiv w:val="1"/>
      <w:marLeft w:val="0"/>
      <w:marRight w:val="0"/>
      <w:marTop w:val="0"/>
      <w:marBottom w:val="0"/>
      <w:divBdr>
        <w:top w:val="none" w:sz="0" w:space="0" w:color="auto"/>
        <w:left w:val="none" w:sz="0" w:space="0" w:color="auto"/>
        <w:bottom w:val="none" w:sz="0" w:space="0" w:color="auto"/>
        <w:right w:val="none" w:sz="0" w:space="0" w:color="auto"/>
      </w:divBdr>
    </w:div>
    <w:div w:id="1636912672">
      <w:bodyDiv w:val="1"/>
      <w:marLeft w:val="0"/>
      <w:marRight w:val="0"/>
      <w:marTop w:val="0"/>
      <w:marBottom w:val="0"/>
      <w:divBdr>
        <w:top w:val="none" w:sz="0" w:space="0" w:color="auto"/>
        <w:left w:val="none" w:sz="0" w:space="0" w:color="auto"/>
        <w:bottom w:val="none" w:sz="0" w:space="0" w:color="auto"/>
        <w:right w:val="none" w:sz="0" w:space="0" w:color="auto"/>
      </w:divBdr>
    </w:div>
    <w:div w:id="1726638799">
      <w:bodyDiv w:val="1"/>
      <w:marLeft w:val="0"/>
      <w:marRight w:val="0"/>
      <w:marTop w:val="0"/>
      <w:marBottom w:val="0"/>
      <w:divBdr>
        <w:top w:val="none" w:sz="0" w:space="0" w:color="auto"/>
        <w:left w:val="none" w:sz="0" w:space="0" w:color="auto"/>
        <w:bottom w:val="none" w:sz="0" w:space="0" w:color="auto"/>
        <w:right w:val="none" w:sz="0" w:space="0" w:color="auto"/>
      </w:divBdr>
    </w:div>
    <w:div w:id="1928801857">
      <w:bodyDiv w:val="1"/>
      <w:marLeft w:val="0"/>
      <w:marRight w:val="0"/>
      <w:marTop w:val="0"/>
      <w:marBottom w:val="0"/>
      <w:divBdr>
        <w:top w:val="none" w:sz="0" w:space="0" w:color="auto"/>
        <w:left w:val="none" w:sz="0" w:space="0" w:color="auto"/>
        <w:bottom w:val="none" w:sz="0" w:space="0" w:color="auto"/>
        <w:right w:val="none" w:sz="0" w:space="0" w:color="auto"/>
      </w:divBdr>
    </w:div>
    <w:div w:id="1963489129">
      <w:bodyDiv w:val="1"/>
      <w:marLeft w:val="0"/>
      <w:marRight w:val="0"/>
      <w:marTop w:val="0"/>
      <w:marBottom w:val="0"/>
      <w:divBdr>
        <w:top w:val="none" w:sz="0" w:space="0" w:color="auto"/>
        <w:left w:val="none" w:sz="0" w:space="0" w:color="auto"/>
        <w:bottom w:val="none" w:sz="0" w:space="0" w:color="auto"/>
        <w:right w:val="none" w:sz="0" w:space="0" w:color="auto"/>
      </w:divBdr>
    </w:div>
    <w:div w:id="2024160321">
      <w:bodyDiv w:val="1"/>
      <w:marLeft w:val="0"/>
      <w:marRight w:val="0"/>
      <w:marTop w:val="0"/>
      <w:marBottom w:val="0"/>
      <w:divBdr>
        <w:top w:val="none" w:sz="0" w:space="0" w:color="auto"/>
        <w:left w:val="none" w:sz="0" w:space="0" w:color="auto"/>
        <w:bottom w:val="none" w:sz="0" w:space="0" w:color="auto"/>
        <w:right w:val="none" w:sz="0" w:space="0" w:color="auto"/>
      </w:divBdr>
    </w:div>
    <w:div w:id="20944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gaviria.SERVICIUDAD\Datos%20de%20programa\Microsoft\Plantillas\Serviciuda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C00BAE-EAFD-4265-AA1E-3A8F968B9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Serviciudad</Template>
  <TotalTime>1</TotalTime>
  <Pages>7</Pages>
  <Words>1479</Words>
  <Characters>8138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SAF-C 3</vt:lpstr>
    </vt:vector>
  </TitlesOfParts>
  <Company>*.*</Company>
  <LinksUpToDate>false</LinksUpToDate>
  <CharactersWithSpaces>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SAF-C 3</dc:title>
  <dc:creator>Rgaviria</dc:creator>
  <cp:lastModifiedBy>PROFESIONAL ESPECIALIZADO PROYECTOS</cp:lastModifiedBy>
  <cp:revision>2</cp:revision>
  <cp:lastPrinted>2020-04-21T16:51:00Z</cp:lastPrinted>
  <dcterms:created xsi:type="dcterms:W3CDTF">2020-04-28T22:50:00Z</dcterms:created>
  <dcterms:modified xsi:type="dcterms:W3CDTF">2020-04-28T22:50:00Z</dcterms:modified>
</cp:coreProperties>
</file>